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67"/>
        <w:tblW w:w="10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gridCol w:w="3642"/>
        <w:gridCol w:w="4468"/>
      </w:tblGrid>
      <w:tr w:rsidR="00C80F31" w:rsidRPr="00C80F31" w14:paraId="7E12B086" w14:textId="77777777" w:rsidTr="00206663">
        <w:trPr>
          <w:trHeight w:val="272"/>
        </w:trPr>
        <w:tc>
          <w:tcPr>
            <w:tcW w:w="6461" w:type="dxa"/>
            <w:gridSpan w:val="2"/>
            <w:vMerge w:val="restart"/>
          </w:tcPr>
          <w:p w14:paraId="289ADF6A" w14:textId="77777777" w:rsidR="00DC08A2" w:rsidRDefault="00EB603D" w:rsidP="00206663">
            <w:pPr>
              <w:rPr>
                <w:rFonts w:ascii="Arial Narrow" w:hAnsi="Arial Narrow" w:cs="Arial"/>
                <w:b/>
                <w:sz w:val="22"/>
                <w:szCs w:val="22"/>
              </w:rPr>
            </w:pPr>
            <w:r>
              <w:rPr>
                <w:rFonts w:ascii="Arial Narrow" w:hAnsi="Arial Narrow" w:cs="Arial"/>
                <w:b/>
                <w:noProof/>
                <w:sz w:val="22"/>
                <w:szCs w:val="22"/>
              </w:rPr>
              <mc:AlternateContent>
                <mc:Choice Requires="wps">
                  <w:drawing>
                    <wp:anchor distT="0" distB="0" distL="114300" distR="114300" simplePos="0" relativeHeight="251659264" behindDoc="0" locked="0" layoutInCell="1" allowOverlap="1" wp14:anchorId="28321D3C" wp14:editId="25984570">
                      <wp:simplePos x="0" y="0"/>
                      <wp:positionH relativeFrom="column">
                        <wp:posOffset>792481</wp:posOffset>
                      </wp:positionH>
                      <wp:positionV relativeFrom="paragraph">
                        <wp:posOffset>-1319530</wp:posOffset>
                      </wp:positionV>
                      <wp:extent cx="1295400" cy="1104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95400" cy="1104900"/>
                              </a:xfrm>
                              <a:prstGeom prst="rect">
                                <a:avLst/>
                              </a:prstGeom>
                              <a:solidFill>
                                <a:schemeClr val="lt1"/>
                              </a:solidFill>
                              <a:ln w="6350">
                                <a:noFill/>
                              </a:ln>
                            </wps:spPr>
                            <wps:txbx>
                              <w:txbxContent>
                                <w:p w14:paraId="20FE42AA" w14:textId="77777777" w:rsidR="00EB603D" w:rsidRDefault="00EB603D" w:rsidP="00EB603D">
                                  <w:pPr>
                                    <w:jc w:val="center"/>
                                  </w:pPr>
                                  <w:r>
                                    <w:rPr>
                                      <w:noProof/>
                                    </w:rPr>
                                    <w:drawing>
                                      <wp:inline distT="0" distB="0" distL="0" distR="0" wp14:anchorId="705F89E0" wp14:editId="1C393D1B">
                                        <wp:extent cx="981075" cy="981075"/>
                                        <wp:effectExtent l="0" t="0" r="0" b="0"/>
                                        <wp:docPr id="3" name="Picture 3" descr="Image result for east paulding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ast paulding high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21D3C" id="_x0000_t202" coordsize="21600,21600" o:spt="202" path="m,l,21600r21600,l21600,xe">
                      <v:stroke joinstyle="miter"/>
                      <v:path gradientshapeok="t" o:connecttype="rect"/>
                    </v:shapetype>
                    <v:shape id="Text Box 1" o:spid="_x0000_s1026" type="#_x0000_t202" style="position:absolute;margin-left:62.4pt;margin-top:-103.9pt;width:102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" fillcolor="white [3201]" stroked="f" strokeweight=".5pt">
                      <v:textbox>
                        <w:txbxContent>
                          <w:p w14:paraId="20FE42AA" w14:textId="77777777" w:rsidR="00EB603D" w:rsidRDefault="00EB603D" w:rsidP="00EB603D">
                            <w:pPr>
                              <w:jc w:val="center"/>
                            </w:pPr>
                            <w:r>
                              <w:rPr>
                                <w:noProof/>
                              </w:rPr>
                              <w:drawing>
                                <wp:inline distT="0" distB="0" distL="0" distR="0" wp14:anchorId="705F89E0" wp14:editId="1C393D1B">
                                  <wp:extent cx="981075" cy="981075"/>
                                  <wp:effectExtent l="0" t="0" r="0" b="0"/>
                                  <wp:docPr id="3" name="Picture 3" descr="Image result for east paulding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ast paulding high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txbxContent>
                      </v:textbox>
                    </v:shape>
                  </w:pict>
                </mc:Fallback>
              </mc:AlternateContent>
            </w:r>
            <w:r w:rsidR="00C80F31" w:rsidRPr="00C80F31">
              <w:rPr>
                <w:rFonts w:ascii="Arial Narrow" w:hAnsi="Arial Narrow" w:cs="Arial"/>
                <w:b/>
                <w:sz w:val="22"/>
                <w:szCs w:val="22"/>
              </w:rPr>
              <w:t>Course Title</w:t>
            </w:r>
            <w:r w:rsidR="00DC08A2">
              <w:rPr>
                <w:rFonts w:ascii="Arial Narrow" w:hAnsi="Arial Narrow" w:cs="Arial"/>
                <w:b/>
                <w:sz w:val="22"/>
                <w:szCs w:val="22"/>
              </w:rPr>
              <w:t>: WORLD GEOGRAPHY</w:t>
            </w:r>
          </w:p>
          <w:p w14:paraId="5879C0D8" w14:textId="77777777" w:rsidR="00DC08A2" w:rsidRDefault="00DC08A2" w:rsidP="00206663">
            <w:pPr>
              <w:rPr>
                <w:rFonts w:ascii="Arial Narrow" w:hAnsi="Arial Narrow" w:cs="Arial"/>
                <w:b/>
                <w:sz w:val="22"/>
                <w:szCs w:val="22"/>
              </w:rPr>
            </w:pPr>
          </w:p>
          <w:p w14:paraId="51E8086B" w14:textId="77777777" w:rsidR="00C80F31" w:rsidRPr="00C80F31" w:rsidRDefault="00DC08A2" w:rsidP="00206663">
            <w:pPr>
              <w:rPr>
                <w:rFonts w:ascii="Arial Narrow" w:hAnsi="Arial Narrow" w:cs="Arial"/>
                <w:b/>
              </w:rPr>
            </w:pPr>
            <w:r>
              <w:rPr>
                <w:rFonts w:ascii="Arial Narrow" w:hAnsi="Arial Narrow" w:cs="Arial"/>
                <w:b/>
                <w:sz w:val="22"/>
                <w:szCs w:val="22"/>
              </w:rPr>
              <w:t xml:space="preserve">Room </w:t>
            </w:r>
            <w:r w:rsidR="00C80F31" w:rsidRPr="00C80F31">
              <w:rPr>
                <w:rFonts w:ascii="Arial Narrow" w:hAnsi="Arial Narrow" w:cs="Arial"/>
                <w:b/>
                <w:sz w:val="22"/>
                <w:szCs w:val="22"/>
              </w:rPr>
              <w:t>Number:</w:t>
            </w:r>
            <w:r w:rsidR="00EB603D">
              <w:rPr>
                <w:rFonts w:ascii="Arial Narrow" w:hAnsi="Arial Narrow" w:cs="Arial"/>
                <w:b/>
                <w:sz w:val="22"/>
                <w:szCs w:val="22"/>
              </w:rPr>
              <w:t xml:space="preserve"> 1214</w:t>
            </w:r>
          </w:p>
          <w:p w14:paraId="4D97C491" w14:textId="77777777" w:rsidR="00C80F31" w:rsidRPr="00C80F31" w:rsidRDefault="00C80F31" w:rsidP="00206663">
            <w:pPr>
              <w:rPr>
                <w:rFonts w:ascii="Arial Narrow" w:hAnsi="Arial Narrow" w:cs="Arial"/>
                <w:b/>
              </w:rPr>
            </w:pPr>
          </w:p>
        </w:tc>
        <w:tc>
          <w:tcPr>
            <w:tcW w:w="4095" w:type="dxa"/>
          </w:tcPr>
          <w:p w14:paraId="525CC465" w14:textId="0AD9C147" w:rsidR="00C80F31" w:rsidRDefault="00C80F31" w:rsidP="00206663">
            <w:pPr>
              <w:rPr>
                <w:rFonts w:ascii="Arial Narrow" w:hAnsi="Arial Narrow" w:cs="Arial"/>
                <w:b/>
                <w:sz w:val="22"/>
                <w:szCs w:val="22"/>
              </w:rPr>
            </w:pPr>
            <w:r w:rsidRPr="00C80F31">
              <w:rPr>
                <w:rFonts w:ascii="Arial Narrow" w:hAnsi="Arial Narrow" w:cs="Arial"/>
                <w:b/>
                <w:sz w:val="22"/>
                <w:szCs w:val="22"/>
              </w:rPr>
              <w:t>Teacher Name:</w:t>
            </w:r>
            <w:r w:rsidR="00EB603D">
              <w:rPr>
                <w:rFonts w:ascii="Arial Narrow" w:hAnsi="Arial Narrow" w:cs="Arial"/>
                <w:b/>
                <w:sz w:val="22"/>
                <w:szCs w:val="22"/>
              </w:rPr>
              <w:t xml:space="preserve"> Coach Pilgrim</w:t>
            </w:r>
          </w:p>
          <w:p w14:paraId="5ED873E4" w14:textId="36C38A18" w:rsidR="00C305D2" w:rsidRPr="00C80F31" w:rsidRDefault="00C305D2" w:rsidP="00206663">
            <w:pPr>
              <w:rPr>
                <w:rFonts w:ascii="Arial Narrow" w:hAnsi="Arial Narrow" w:cs="Arial"/>
                <w:b/>
              </w:rPr>
            </w:pPr>
            <w:proofErr w:type="gramStart"/>
            <w:r>
              <w:rPr>
                <w:rFonts w:ascii="Arial Narrow" w:hAnsi="Arial Narrow" w:cs="Arial"/>
                <w:b/>
              </w:rPr>
              <w:t>Paraprofessional :</w:t>
            </w:r>
            <w:proofErr w:type="gramEnd"/>
            <w:r>
              <w:rPr>
                <w:rFonts w:ascii="Arial Narrow" w:hAnsi="Arial Narrow" w:cs="Arial"/>
                <w:b/>
              </w:rPr>
              <w:t xml:space="preserve"> Mrs. Petty</w:t>
            </w:r>
          </w:p>
          <w:p w14:paraId="4BE728BD" w14:textId="77777777" w:rsidR="00C80F31" w:rsidRPr="00C80F31" w:rsidRDefault="00C80F31" w:rsidP="00206663">
            <w:pPr>
              <w:rPr>
                <w:rFonts w:ascii="Arial Narrow" w:hAnsi="Arial Narrow" w:cs="Arial"/>
                <w:b/>
              </w:rPr>
            </w:pPr>
          </w:p>
        </w:tc>
      </w:tr>
      <w:tr w:rsidR="00C80F31" w:rsidRPr="00C80F31" w14:paraId="7332FE87" w14:textId="77777777" w:rsidTr="00206663">
        <w:trPr>
          <w:trHeight w:val="272"/>
        </w:trPr>
        <w:tc>
          <w:tcPr>
            <w:tcW w:w="6461" w:type="dxa"/>
            <w:gridSpan w:val="2"/>
            <w:vMerge/>
          </w:tcPr>
          <w:p w14:paraId="2E0B0B07" w14:textId="77777777" w:rsidR="00C80F31" w:rsidRPr="00C80F31" w:rsidRDefault="00C80F31" w:rsidP="00206663">
            <w:pPr>
              <w:rPr>
                <w:rFonts w:ascii="Arial Narrow" w:hAnsi="Arial Narrow" w:cs="Arial"/>
                <w:b/>
              </w:rPr>
            </w:pPr>
          </w:p>
        </w:tc>
        <w:tc>
          <w:tcPr>
            <w:tcW w:w="4095" w:type="dxa"/>
          </w:tcPr>
          <w:p w14:paraId="78B2D93E" w14:textId="77777777" w:rsidR="00C80F31" w:rsidRPr="00C80F31" w:rsidRDefault="00C80F31" w:rsidP="00206663">
            <w:pPr>
              <w:rPr>
                <w:rFonts w:ascii="Arial Narrow" w:hAnsi="Arial Narrow" w:cs="Arial"/>
                <w:b/>
              </w:rPr>
            </w:pPr>
            <w:r w:rsidRPr="00C80F31">
              <w:rPr>
                <w:rFonts w:ascii="Arial Narrow" w:hAnsi="Arial Narrow" w:cs="Arial"/>
                <w:b/>
                <w:sz w:val="22"/>
                <w:szCs w:val="22"/>
              </w:rPr>
              <w:t xml:space="preserve">Planning Time:  </w:t>
            </w:r>
            <w:r w:rsidR="00EB603D">
              <w:rPr>
                <w:rFonts w:ascii="Arial Narrow" w:hAnsi="Arial Narrow" w:cs="Arial"/>
                <w:b/>
                <w:sz w:val="22"/>
                <w:szCs w:val="22"/>
              </w:rPr>
              <w:t>4TH</w:t>
            </w:r>
            <w:r w:rsidR="00DC08A2">
              <w:rPr>
                <w:rFonts w:ascii="Arial Narrow" w:hAnsi="Arial Narrow" w:cs="Arial"/>
                <w:b/>
                <w:sz w:val="22"/>
                <w:szCs w:val="22"/>
              </w:rPr>
              <w:t xml:space="preserve"> PERIOD</w:t>
            </w:r>
          </w:p>
          <w:p w14:paraId="0045073A" w14:textId="77777777" w:rsidR="00C80F31" w:rsidRPr="00C80F31" w:rsidRDefault="00C80F31" w:rsidP="00206663">
            <w:pPr>
              <w:rPr>
                <w:rFonts w:ascii="Arial Narrow" w:hAnsi="Arial Narrow" w:cs="Arial"/>
                <w:b/>
              </w:rPr>
            </w:pPr>
          </w:p>
        </w:tc>
      </w:tr>
      <w:tr w:rsidR="00C80F31" w:rsidRPr="00C80F31" w14:paraId="51B7044B" w14:textId="77777777" w:rsidTr="00206663">
        <w:trPr>
          <w:trHeight w:val="272"/>
        </w:trPr>
        <w:tc>
          <w:tcPr>
            <w:tcW w:w="6461" w:type="dxa"/>
            <w:gridSpan w:val="2"/>
            <w:vMerge w:val="restart"/>
          </w:tcPr>
          <w:p w14:paraId="065B85AC" w14:textId="77777777" w:rsidR="00C80F31" w:rsidRPr="00C80F31" w:rsidRDefault="00C80F31" w:rsidP="00206663">
            <w:pPr>
              <w:rPr>
                <w:rFonts w:ascii="Arial Narrow" w:hAnsi="Arial Narrow" w:cs="Arial"/>
                <w:b/>
              </w:rPr>
            </w:pPr>
            <w:r w:rsidRPr="00C80F31">
              <w:rPr>
                <w:rFonts w:ascii="Arial Narrow" w:hAnsi="Arial Narrow" w:cs="Arial"/>
                <w:b/>
                <w:sz w:val="22"/>
                <w:szCs w:val="22"/>
              </w:rPr>
              <w:t>Brief Course Description:</w:t>
            </w:r>
            <w:r w:rsidR="00DC08A2">
              <w:rPr>
                <w:rFonts w:ascii="Arial Narrow" w:hAnsi="Arial Narrow" w:cs="Arial"/>
                <w:b/>
                <w:sz w:val="22"/>
                <w:szCs w:val="22"/>
              </w:rPr>
              <w:t xml:space="preserve"> STUDENTS WILL LEARN ABOUT BASIC GEOGRAPHICAL CONCEPTS AND CULTURES FROM AROUND THE WORLD</w:t>
            </w:r>
          </w:p>
        </w:tc>
        <w:tc>
          <w:tcPr>
            <w:tcW w:w="4095" w:type="dxa"/>
          </w:tcPr>
          <w:p w14:paraId="0023C652" w14:textId="77777777" w:rsidR="00DC08A2" w:rsidRDefault="00C80F31" w:rsidP="00206663">
            <w:pPr>
              <w:rPr>
                <w:rFonts w:ascii="Arial Narrow" w:hAnsi="Arial Narrow" w:cs="Arial"/>
                <w:b/>
                <w:sz w:val="22"/>
                <w:szCs w:val="22"/>
              </w:rPr>
            </w:pPr>
            <w:r w:rsidRPr="00C80F31">
              <w:rPr>
                <w:rFonts w:ascii="Arial Narrow" w:hAnsi="Arial Narrow" w:cs="Arial"/>
                <w:b/>
                <w:sz w:val="22"/>
                <w:szCs w:val="22"/>
              </w:rPr>
              <w:t>Teacher Email Address:</w:t>
            </w:r>
            <w:r w:rsidR="00DC08A2">
              <w:rPr>
                <w:rFonts w:ascii="Arial Narrow" w:hAnsi="Arial Narrow" w:cs="Arial"/>
                <w:b/>
                <w:sz w:val="22"/>
                <w:szCs w:val="22"/>
              </w:rPr>
              <w:t xml:space="preserve"> </w:t>
            </w:r>
          </w:p>
          <w:p w14:paraId="777BD90E" w14:textId="77777777" w:rsidR="00C80F31" w:rsidRPr="00C80F31" w:rsidRDefault="00DC08A2" w:rsidP="00206663">
            <w:pPr>
              <w:rPr>
                <w:rFonts w:ascii="Arial Narrow" w:hAnsi="Arial Narrow" w:cs="Arial"/>
                <w:b/>
              </w:rPr>
            </w:pPr>
            <w:r>
              <w:rPr>
                <w:rFonts w:ascii="Arial Narrow" w:hAnsi="Arial Narrow" w:cs="Arial"/>
                <w:b/>
                <w:sz w:val="22"/>
                <w:szCs w:val="22"/>
              </w:rPr>
              <w:t>wpilgrim@paulding.k12.ga.us</w:t>
            </w:r>
          </w:p>
          <w:p w14:paraId="6542E0CD" w14:textId="77777777" w:rsidR="00C80F31" w:rsidRPr="00C80F31" w:rsidRDefault="00C80F31" w:rsidP="00206663">
            <w:pPr>
              <w:rPr>
                <w:rFonts w:ascii="Arial Narrow" w:hAnsi="Arial Narrow" w:cs="Arial"/>
                <w:b/>
              </w:rPr>
            </w:pPr>
          </w:p>
        </w:tc>
      </w:tr>
      <w:tr w:rsidR="00C80F31" w:rsidRPr="00C80F31" w14:paraId="1AFB1A71" w14:textId="77777777" w:rsidTr="00206663">
        <w:trPr>
          <w:trHeight w:val="560"/>
        </w:trPr>
        <w:tc>
          <w:tcPr>
            <w:tcW w:w="6461" w:type="dxa"/>
            <w:gridSpan w:val="2"/>
            <w:vMerge/>
          </w:tcPr>
          <w:p w14:paraId="752C99B1" w14:textId="77777777" w:rsidR="00C80F31" w:rsidRPr="00C80F31" w:rsidRDefault="00C80F31" w:rsidP="00206663">
            <w:pPr>
              <w:rPr>
                <w:rFonts w:ascii="Arial Narrow" w:hAnsi="Arial Narrow" w:cs="Arial"/>
                <w:b/>
              </w:rPr>
            </w:pPr>
          </w:p>
        </w:tc>
        <w:tc>
          <w:tcPr>
            <w:tcW w:w="4095" w:type="dxa"/>
          </w:tcPr>
          <w:p w14:paraId="4B112372" w14:textId="47BB7AEE" w:rsidR="00C80F31" w:rsidRDefault="00C80F31" w:rsidP="00206663">
            <w:pPr>
              <w:rPr>
                <w:rFonts w:ascii="Arial Narrow" w:hAnsi="Arial Narrow" w:cs="Arial"/>
                <w:b/>
                <w:sz w:val="22"/>
                <w:szCs w:val="22"/>
              </w:rPr>
            </w:pPr>
            <w:r w:rsidRPr="00C80F31">
              <w:rPr>
                <w:rFonts w:ascii="Arial Narrow" w:hAnsi="Arial Narrow" w:cs="Arial"/>
                <w:b/>
                <w:sz w:val="22"/>
                <w:szCs w:val="22"/>
              </w:rPr>
              <w:t>Extra Help Day</w:t>
            </w:r>
            <w:r w:rsidR="00627502">
              <w:rPr>
                <w:rFonts w:ascii="Arial Narrow" w:hAnsi="Arial Narrow" w:cs="Arial"/>
                <w:b/>
                <w:sz w:val="22"/>
                <w:szCs w:val="22"/>
              </w:rPr>
              <w:t>(s)/Time</w:t>
            </w:r>
            <w:r w:rsidRPr="00C80F31">
              <w:rPr>
                <w:rFonts w:ascii="Arial Narrow" w:hAnsi="Arial Narrow" w:cs="Arial"/>
                <w:b/>
                <w:sz w:val="22"/>
                <w:szCs w:val="22"/>
              </w:rPr>
              <w:t xml:space="preserve">: </w:t>
            </w:r>
            <w:r w:rsidR="007867DB">
              <w:rPr>
                <w:rFonts w:ascii="Arial Narrow" w:hAnsi="Arial Narrow" w:cs="Arial"/>
                <w:b/>
                <w:sz w:val="22"/>
                <w:szCs w:val="22"/>
              </w:rPr>
              <w:t>Monday-</w:t>
            </w:r>
            <w:r w:rsidR="00DC08A2">
              <w:rPr>
                <w:rFonts w:ascii="Arial Narrow" w:hAnsi="Arial Narrow" w:cs="Arial"/>
                <w:b/>
                <w:sz w:val="22"/>
                <w:szCs w:val="22"/>
              </w:rPr>
              <w:t xml:space="preserve">Thursday 8:00-8:30am  </w:t>
            </w:r>
          </w:p>
          <w:p w14:paraId="6B89A7E6" w14:textId="77777777" w:rsidR="00DC08A2" w:rsidRPr="00C80F31" w:rsidRDefault="00DC08A2" w:rsidP="00206663">
            <w:pPr>
              <w:rPr>
                <w:rFonts w:ascii="Arial Narrow" w:hAnsi="Arial Narrow" w:cs="Arial"/>
                <w:b/>
              </w:rPr>
            </w:pPr>
            <w:r>
              <w:rPr>
                <w:rFonts w:ascii="Arial Narrow" w:hAnsi="Arial Narrow" w:cs="Arial"/>
                <w:b/>
                <w:sz w:val="22"/>
                <w:szCs w:val="22"/>
              </w:rPr>
              <w:t>(after school by appointment)</w:t>
            </w:r>
          </w:p>
        </w:tc>
      </w:tr>
      <w:tr w:rsidR="00C80F31" w:rsidRPr="00C80F31" w14:paraId="2361BC0C" w14:textId="77777777" w:rsidTr="00206663">
        <w:trPr>
          <w:trHeight w:val="560"/>
        </w:trPr>
        <w:tc>
          <w:tcPr>
            <w:tcW w:w="6461" w:type="dxa"/>
            <w:gridSpan w:val="2"/>
          </w:tcPr>
          <w:p w14:paraId="2E322C81" w14:textId="77777777" w:rsidR="00C80F31" w:rsidRPr="00C80F31" w:rsidRDefault="00C80F31" w:rsidP="00206663">
            <w:pPr>
              <w:tabs>
                <w:tab w:val="left" w:pos="3255"/>
              </w:tabs>
              <w:rPr>
                <w:rFonts w:ascii="Arial Narrow" w:hAnsi="Arial Narrow" w:cs="Arial"/>
                <w:b/>
              </w:rPr>
            </w:pPr>
            <w:r w:rsidRPr="00C80F31">
              <w:rPr>
                <w:rFonts w:ascii="Arial Narrow" w:hAnsi="Arial Narrow" w:cs="Arial"/>
                <w:b/>
                <w:sz w:val="22"/>
                <w:szCs w:val="22"/>
              </w:rPr>
              <w:t>Major Standards &amp; Elements:</w:t>
            </w:r>
            <w:r w:rsidR="00DC08A2">
              <w:rPr>
                <w:rFonts w:ascii="Arial Narrow" w:hAnsi="Arial Narrow" w:cs="Arial"/>
                <w:b/>
                <w:sz w:val="22"/>
                <w:szCs w:val="22"/>
              </w:rPr>
              <w:t xml:space="preserve"> SEE WWW.GEORGIASTANDARDS.ORG</w:t>
            </w:r>
            <w:r w:rsidRPr="00C80F31">
              <w:rPr>
                <w:rFonts w:ascii="Arial Narrow" w:hAnsi="Arial Narrow" w:cs="Arial"/>
                <w:b/>
                <w:sz w:val="22"/>
                <w:szCs w:val="22"/>
              </w:rPr>
              <w:tab/>
            </w:r>
          </w:p>
        </w:tc>
        <w:tc>
          <w:tcPr>
            <w:tcW w:w="4095" w:type="dxa"/>
          </w:tcPr>
          <w:p w14:paraId="55E22754" w14:textId="77777777" w:rsidR="00C80F31" w:rsidRDefault="00627502" w:rsidP="00206663">
            <w:pPr>
              <w:rPr>
                <w:rFonts w:ascii="Arial Narrow" w:hAnsi="Arial Narrow" w:cs="Arial"/>
                <w:b/>
                <w:sz w:val="22"/>
                <w:szCs w:val="22"/>
              </w:rPr>
            </w:pPr>
            <w:r w:rsidRPr="00627502">
              <w:rPr>
                <w:rFonts w:ascii="Arial Narrow" w:hAnsi="Arial Narrow" w:cs="Arial"/>
                <w:b/>
                <w:sz w:val="22"/>
                <w:szCs w:val="22"/>
                <w:highlight w:val="yellow"/>
              </w:rPr>
              <w:t xml:space="preserve">Departmental </w:t>
            </w:r>
            <w:r w:rsidR="00C80F31" w:rsidRPr="00627502">
              <w:rPr>
                <w:rFonts w:ascii="Arial Narrow" w:hAnsi="Arial Narrow" w:cs="Arial"/>
                <w:b/>
                <w:sz w:val="22"/>
                <w:szCs w:val="22"/>
                <w:highlight w:val="yellow"/>
              </w:rPr>
              <w:t>Grading &amp; Recovery Policy</w:t>
            </w:r>
            <w:r w:rsidR="00C80F31" w:rsidRPr="00C80F31">
              <w:rPr>
                <w:rFonts w:ascii="Arial Narrow" w:hAnsi="Arial Narrow" w:cs="Arial"/>
                <w:b/>
                <w:sz w:val="22"/>
                <w:szCs w:val="22"/>
              </w:rPr>
              <w:t>:</w:t>
            </w:r>
          </w:p>
          <w:p w14:paraId="600BB2E1" w14:textId="1A7C1731" w:rsidR="00A4317B" w:rsidRDefault="00A4317B" w:rsidP="00206663">
            <w:pPr>
              <w:rPr>
                <w:rFonts w:ascii="Arial Narrow" w:hAnsi="Arial Narrow" w:cs="Arial"/>
                <w:b/>
                <w:sz w:val="22"/>
                <w:szCs w:val="22"/>
              </w:rPr>
            </w:pPr>
            <w:r>
              <w:rPr>
                <w:rFonts w:ascii="Arial Narrow" w:hAnsi="Arial Narrow" w:cs="Arial"/>
                <w:b/>
                <w:sz w:val="22"/>
                <w:szCs w:val="22"/>
              </w:rPr>
              <w:t xml:space="preserve">Formative Assignments – No formative assignments </w:t>
            </w:r>
            <w:r w:rsidR="007867DB">
              <w:rPr>
                <w:rFonts w:ascii="Arial Narrow" w:hAnsi="Arial Narrow" w:cs="Arial"/>
                <w:b/>
                <w:sz w:val="22"/>
                <w:szCs w:val="22"/>
              </w:rPr>
              <w:t>will be recovered.</w:t>
            </w:r>
          </w:p>
          <w:p w14:paraId="3BDA5B1F" w14:textId="2E652C33" w:rsidR="00A4317B" w:rsidRDefault="00A4317B" w:rsidP="00206663">
            <w:pPr>
              <w:rPr>
                <w:rFonts w:ascii="Arial Narrow" w:hAnsi="Arial Narrow" w:cs="Arial"/>
                <w:b/>
                <w:sz w:val="22"/>
                <w:szCs w:val="22"/>
              </w:rPr>
            </w:pPr>
            <w:r>
              <w:rPr>
                <w:rFonts w:ascii="Arial Narrow" w:hAnsi="Arial Narrow" w:cs="Arial"/>
                <w:b/>
                <w:sz w:val="22"/>
                <w:szCs w:val="22"/>
              </w:rPr>
              <w:t xml:space="preserve">Summative Assignments </w:t>
            </w:r>
            <w:r w:rsidR="00CD11C2">
              <w:rPr>
                <w:rFonts w:ascii="Arial Narrow" w:hAnsi="Arial Narrow" w:cs="Arial"/>
                <w:b/>
                <w:sz w:val="22"/>
                <w:szCs w:val="22"/>
              </w:rPr>
              <w:t>–</w:t>
            </w:r>
            <w:r>
              <w:rPr>
                <w:rFonts w:ascii="Arial Narrow" w:hAnsi="Arial Narrow" w:cs="Arial"/>
                <w:b/>
                <w:sz w:val="22"/>
                <w:szCs w:val="22"/>
              </w:rPr>
              <w:t xml:space="preserve"> </w:t>
            </w:r>
            <w:r w:rsidR="00CD11C2">
              <w:rPr>
                <w:rFonts w:ascii="Arial Narrow" w:hAnsi="Arial Narrow" w:cs="Arial"/>
                <w:b/>
                <w:sz w:val="22"/>
                <w:szCs w:val="22"/>
              </w:rPr>
              <w:t xml:space="preserve">1 Test </w:t>
            </w:r>
            <w:r w:rsidR="007867DB">
              <w:rPr>
                <w:rFonts w:ascii="Arial Narrow" w:hAnsi="Arial Narrow" w:cs="Arial"/>
                <w:b/>
                <w:sz w:val="22"/>
                <w:szCs w:val="22"/>
              </w:rPr>
              <w:t xml:space="preserve">or summative </w:t>
            </w:r>
            <w:r w:rsidR="00CD11C2">
              <w:rPr>
                <w:rFonts w:ascii="Arial Narrow" w:hAnsi="Arial Narrow" w:cs="Arial"/>
                <w:b/>
                <w:sz w:val="22"/>
                <w:szCs w:val="22"/>
              </w:rPr>
              <w:t>per semester</w:t>
            </w:r>
            <w:r w:rsidR="007867DB">
              <w:rPr>
                <w:rFonts w:ascii="Arial Narrow" w:hAnsi="Arial Narrow" w:cs="Arial"/>
                <w:b/>
                <w:sz w:val="22"/>
                <w:szCs w:val="22"/>
              </w:rPr>
              <w:t>.</w:t>
            </w:r>
          </w:p>
          <w:p w14:paraId="42E697FE" w14:textId="77777777" w:rsidR="00627502" w:rsidRPr="00C80F31" w:rsidRDefault="00627502" w:rsidP="00206663">
            <w:pPr>
              <w:rPr>
                <w:rFonts w:ascii="Arial Narrow" w:hAnsi="Arial Narrow" w:cs="Arial"/>
                <w:b/>
              </w:rPr>
            </w:pPr>
          </w:p>
        </w:tc>
      </w:tr>
      <w:tr w:rsidR="00C80F31" w:rsidRPr="00C80F31" w14:paraId="17AB6190" w14:textId="77777777" w:rsidTr="00206663">
        <w:trPr>
          <w:trHeight w:val="560"/>
        </w:trPr>
        <w:tc>
          <w:tcPr>
            <w:tcW w:w="10556" w:type="dxa"/>
            <w:gridSpan w:val="3"/>
          </w:tcPr>
          <w:p w14:paraId="7777EADA" w14:textId="77777777" w:rsidR="00C80F31" w:rsidRPr="003E1BA5" w:rsidRDefault="004D1545" w:rsidP="00206663">
            <w:pPr>
              <w:rPr>
                <w:rFonts w:ascii="Arial Narrow" w:hAnsi="Arial Narrow" w:cs="Arial"/>
                <w:b/>
              </w:rPr>
            </w:pPr>
            <w:r w:rsidRPr="003E1BA5">
              <w:rPr>
                <w:rFonts w:ascii="Arial Narrow" w:hAnsi="Arial Narrow" w:cs="Arial"/>
                <w:b/>
                <w:sz w:val="22"/>
                <w:szCs w:val="22"/>
              </w:rPr>
              <w:t>E</w:t>
            </w:r>
            <w:r w:rsidR="00C80F31" w:rsidRPr="003E1BA5">
              <w:rPr>
                <w:rFonts w:ascii="Arial Narrow" w:hAnsi="Arial Narrow" w:cs="Arial"/>
                <w:b/>
                <w:sz w:val="22"/>
                <w:szCs w:val="22"/>
              </w:rPr>
              <w:t>nd of Course Test Information:</w:t>
            </w:r>
          </w:p>
          <w:p w14:paraId="4E79ACDF" w14:textId="77777777" w:rsidR="00C80F31" w:rsidRPr="003E1BA5" w:rsidRDefault="00C80F31" w:rsidP="00206663">
            <w:pPr>
              <w:pStyle w:val="Default"/>
              <w:rPr>
                <w:rFonts w:ascii="Arial Narrow" w:hAnsi="Arial Narrow" w:cs="Arial"/>
                <w:color w:val="333333"/>
                <w:sz w:val="22"/>
                <w:szCs w:val="22"/>
              </w:rPr>
            </w:pPr>
            <w:r w:rsidRPr="003E1BA5">
              <w:rPr>
                <w:rFonts w:ascii="Arial Narrow" w:hAnsi="Arial Narrow" w:cs="Arial"/>
                <w:color w:val="333333"/>
                <w:sz w:val="22"/>
                <w:szCs w:val="22"/>
              </w:rPr>
              <w:t>The GA Milestones End Of Course assessment (EOC)</w:t>
            </w:r>
            <w:r w:rsidR="00096D7B" w:rsidRPr="003E1BA5">
              <w:rPr>
                <w:rFonts w:ascii="Arial Narrow" w:hAnsi="Arial Narrow" w:cs="Arial"/>
                <w:color w:val="333333"/>
                <w:sz w:val="22"/>
                <w:szCs w:val="22"/>
              </w:rPr>
              <w:t xml:space="preserve"> is </w:t>
            </w:r>
            <w:r w:rsidRPr="003E1BA5">
              <w:rPr>
                <w:rFonts w:ascii="Arial Narrow" w:hAnsi="Arial Narrow" w:cs="Arial"/>
                <w:color w:val="333333"/>
                <w:sz w:val="22"/>
                <w:szCs w:val="22"/>
              </w:rPr>
              <w:t>designed to:</w:t>
            </w:r>
          </w:p>
          <w:p w14:paraId="2CE9D4A2" w14:textId="77777777" w:rsidR="00C80F31" w:rsidRPr="003E1BA5" w:rsidRDefault="00C80F31" w:rsidP="00206663">
            <w:pPr>
              <w:pStyle w:val="Default"/>
              <w:numPr>
                <w:ilvl w:val="0"/>
                <w:numId w:val="1"/>
              </w:numPr>
              <w:rPr>
                <w:rFonts w:ascii="Arial Narrow" w:hAnsi="Arial Narrow" w:cs="Arial"/>
                <w:sz w:val="22"/>
                <w:szCs w:val="22"/>
              </w:rPr>
            </w:pPr>
            <w:r w:rsidRPr="003E1BA5">
              <w:rPr>
                <w:rFonts w:ascii="Arial Narrow" w:hAnsi="Arial Narrow" w:cs="Arial"/>
                <w:sz w:val="22"/>
                <w:szCs w:val="22"/>
              </w:rPr>
              <w:t xml:space="preserve">provide a valid measure of student achievement of the state content standards across the full achievement </w:t>
            </w:r>
            <w:proofErr w:type="gramStart"/>
            <w:r w:rsidRPr="003E1BA5">
              <w:rPr>
                <w:rFonts w:ascii="Arial Narrow" w:hAnsi="Arial Narrow" w:cs="Arial"/>
                <w:sz w:val="22"/>
                <w:szCs w:val="22"/>
              </w:rPr>
              <w:t>continuum;</w:t>
            </w:r>
            <w:proofErr w:type="gramEnd"/>
            <w:r w:rsidRPr="003E1BA5">
              <w:rPr>
                <w:rFonts w:ascii="Arial Narrow" w:hAnsi="Arial Narrow" w:cs="Arial"/>
                <w:sz w:val="22"/>
                <w:szCs w:val="22"/>
              </w:rPr>
              <w:t xml:space="preserve"> </w:t>
            </w:r>
          </w:p>
          <w:p w14:paraId="218F1ABA" w14:textId="77777777" w:rsidR="00C80F31" w:rsidRPr="003E1BA5" w:rsidRDefault="00C80F31" w:rsidP="00206663">
            <w:pPr>
              <w:pStyle w:val="Default"/>
              <w:numPr>
                <w:ilvl w:val="0"/>
                <w:numId w:val="1"/>
              </w:numPr>
              <w:spacing w:before="3"/>
              <w:rPr>
                <w:rFonts w:ascii="Arial Narrow" w:hAnsi="Arial Narrow" w:cs="Arial"/>
                <w:sz w:val="22"/>
                <w:szCs w:val="22"/>
              </w:rPr>
            </w:pPr>
            <w:r w:rsidRPr="003E1BA5">
              <w:rPr>
                <w:rFonts w:ascii="Arial Narrow" w:hAnsi="Arial Narrow" w:cs="Arial"/>
                <w:sz w:val="22"/>
                <w:szCs w:val="22"/>
              </w:rPr>
              <w:t xml:space="preserve">Serve as the final exam for the course, contributing 20% to the student’s final course </w:t>
            </w:r>
            <w:proofErr w:type="gramStart"/>
            <w:r w:rsidRPr="003E1BA5">
              <w:rPr>
                <w:rFonts w:ascii="Arial Narrow" w:hAnsi="Arial Narrow" w:cs="Arial"/>
                <w:sz w:val="22"/>
                <w:szCs w:val="22"/>
              </w:rPr>
              <w:t>grade;</w:t>
            </w:r>
            <w:proofErr w:type="gramEnd"/>
            <w:r w:rsidRPr="003E1BA5">
              <w:rPr>
                <w:rFonts w:ascii="Arial Narrow" w:hAnsi="Arial Narrow" w:cs="Arial"/>
                <w:sz w:val="22"/>
                <w:szCs w:val="22"/>
              </w:rPr>
              <w:t xml:space="preserve"> </w:t>
            </w:r>
          </w:p>
          <w:p w14:paraId="0A011D2D" w14:textId="77777777" w:rsidR="00C80F31" w:rsidRPr="003E1BA5" w:rsidRDefault="00C80F31" w:rsidP="00206663">
            <w:pPr>
              <w:pStyle w:val="Default"/>
              <w:numPr>
                <w:ilvl w:val="0"/>
                <w:numId w:val="1"/>
              </w:numPr>
              <w:spacing w:before="3"/>
              <w:rPr>
                <w:rFonts w:ascii="Arial Narrow" w:hAnsi="Arial Narrow" w:cs="Arial"/>
                <w:sz w:val="22"/>
                <w:szCs w:val="22"/>
              </w:rPr>
            </w:pPr>
            <w:r w:rsidRPr="003E1BA5">
              <w:rPr>
                <w:rFonts w:ascii="Arial Narrow" w:hAnsi="Arial Narrow" w:cs="Arial"/>
                <w:sz w:val="22"/>
                <w:szCs w:val="22"/>
              </w:rPr>
              <w:t>Provide a clear signal of the student’s preparedness for the next course and ultimately post-secondary endeavors (college and careers</w:t>
            </w:r>
            <w:proofErr w:type="gramStart"/>
            <w:r w:rsidRPr="003E1BA5">
              <w:rPr>
                <w:rFonts w:ascii="Arial Narrow" w:hAnsi="Arial Narrow" w:cs="Arial"/>
                <w:sz w:val="22"/>
                <w:szCs w:val="22"/>
              </w:rPr>
              <w:t>);</w:t>
            </w:r>
            <w:proofErr w:type="gramEnd"/>
            <w:r w:rsidRPr="003E1BA5">
              <w:rPr>
                <w:rFonts w:ascii="Arial Narrow" w:hAnsi="Arial Narrow" w:cs="Arial"/>
                <w:sz w:val="22"/>
                <w:szCs w:val="22"/>
              </w:rPr>
              <w:t xml:space="preserve"> </w:t>
            </w:r>
          </w:p>
          <w:p w14:paraId="67C90563" w14:textId="77777777" w:rsidR="00C80F31" w:rsidRPr="003E1BA5" w:rsidRDefault="00C80F31" w:rsidP="00206663">
            <w:pPr>
              <w:pStyle w:val="Default"/>
              <w:numPr>
                <w:ilvl w:val="0"/>
                <w:numId w:val="1"/>
              </w:numPr>
              <w:spacing w:before="3"/>
              <w:rPr>
                <w:rFonts w:ascii="Arial Narrow" w:hAnsi="Arial Narrow" w:cs="Arial"/>
                <w:sz w:val="22"/>
                <w:szCs w:val="22"/>
              </w:rPr>
            </w:pPr>
            <w:r w:rsidRPr="003E1BA5">
              <w:rPr>
                <w:rFonts w:ascii="Arial Narrow" w:hAnsi="Arial Narrow" w:cs="Arial"/>
                <w:sz w:val="22"/>
                <w:szCs w:val="22"/>
              </w:rPr>
              <w:t xml:space="preserve">Allow for detection of the progress made by each student over the course of the academic </w:t>
            </w:r>
            <w:proofErr w:type="gramStart"/>
            <w:r w:rsidRPr="003E1BA5">
              <w:rPr>
                <w:rFonts w:ascii="Arial Narrow" w:hAnsi="Arial Narrow" w:cs="Arial"/>
                <w:sz w:val="22"/>
                <w:szCs w:val="22"/>
              </w:rPr>
              <w:t>year;</w:t>
            </w:r>
            <w:proofErr w:type="gramEnd"/>
            <w:r w:rsidRPr="003E1BA5">
              <w:rPr>
                <w:rFonts w:ascii="Arial Narrow" w:hAnsi="Arial Narrow" w:cs="Arial"/>
                <w:sz w:val="22"/>
                <w:szCs w:val="22"/>
              </w:rPr>
              <w:t xml:space="preserve"> </w:t>
            </w:r>
          </w:p>
          <w:p w14:paraId="25E09017" w14:textId="77777777" w:rsidR="00C80F31" w:rsidRPr="003E1BA5" w:rsidRDefault="00C80F31" w:rsidP="00206663">
            <w:pPr>
              <w:pStyle w:val="Default"/>
              <w:numPr>
                <w:ilvl w:val="0"/>
                <w:numId w:val="1"/>
              </w:numPr>
              <w:spacing w:before="3"/>
              <w:rPr>
                <w:rFonts w:ascii="Arial Narrow" w:hAnsi="Arial Narrow" w:cs="Arial"/>
                <w:sz w:val="22"/>
                <w:szCs w:val="22"/>
              </w:rPr>
            </w:pPr>
            <w:r w:rsidRPr="003E1BA5">
              <w:rPr>
                <w:rFonts w:ascii="Arial Narrow" w:hAnsi="Arial Narrow" w:cs="Arial"/>
                <w:sz w:val="22"/>
                <w:szCs w:val="22"/>
              </w:rPr>
              <w:t xml:space="preserve">Support and inform educator effectiveness measures; and </w:t>
            </w:r>
          </w:p>
          <w:p w14:paraId="33049620" w14:textId="77777777" w:rsidR="00C80F31" w:rsidRPr="003E1BA5" w:rsidRDefault="00C80F31" w:rsidP="00C80F31">
            <w:pPr>
              <w:pStyle w:val="Default"/>
              <w:numPr>
                <w:ilvl w:val="0"/>
                <w:numId w:val="1"/>
              </w:numPr>
              <w:spacing w:before="3"/>
              <w:rPr>
                <w:rFonts w:ascii="Arial Narrow" w:hAnsi="Arial Narrow" w:cs="Arial"/>
                <w:b/>
                <w:sz w:val="22"/>
                <w:szCs w:val="22"/>
              </w:rPr>
            </w:pPr>
            <w:r w:rsidRPr="003E1BA5">
              <w:rPr>
                <w:rFonts w:ascii="Arial Narrow" w:hAnsi="Arial Narrow" w:cs="Arial"/>
                <w:sz w:val="22"/>
                <w:szCs w:val="22"/>
              </w:rPr>
              <w:t xml:space="preserve">Inform state and federal accountability at the school, district, and state levels. </w:t>
            </w:r>
          </w:p>
          <w:p w14:paraId="5200264F" w14:textId="77777777" w:rsidR="004D1545" w:rsidRPr="003E1BA5" w:rsidRDefault="004D1545" w:rsidP="00096D7B">
            <w:pPr>
              <w:pStyle w:val="Default"/>
              <w:rPr>
                <w:rFonts w:ascii="Arial Narrow" w:hAnsi="Arial Narrow" w:cs="Arial"/>
                <w:b/>
                <w:color w:val="333333"/>
                <w:sz w:val="22"/>
                <w:szCs w:val="22"/>
              </w:rPr>
            </w:pPr>
          </w:p>
          <w:p w14:paraId="6ACA98FC" w14:textId="77777777" w:rsidR="00096D7B" w:rsidRPr="003E1BA5" w:rsidRDefault="00096D7B" w:rsidP="00096D7B">
            <w:pPr>
              <w:pStyle w:val="Default"/>
              <w:rPr>
                <w:rFonts w:ascii="Arial Narrow" w:hAnsi="Arial Narrow" w:cs="Arial"/>
                <w:color w:val="333333"/>
                <w:sz w:val="22"/>
                <w:szCs w:val="22"/>
              </w:rPr>
            </w:pPr>
          </w:p>
          <w:p w14:paraId="795BF826" w14:textId="77777777" w:rsidR="004D1545" w:rsidRPr="003E1BA5" w:rsidRDefault="004D1545" w:rsidP="00096D7B">
            <w:pPr>
              <w:pStyle w:val="Default"/>
              <w:rPr>
                <w:rFonts w:ascii="Arial Narrow" w:hAnsi="Arial Narrow" w:cs="Arial"/>
                <w:b/>
                <w:color w:val="333333"/>
                <w:sz w:val="22"/>
                <w:szCs w:val="22"/>
              </w:rPr>
            </w:pPr>
            <w:r w:rsidRPr="003E1BA5">
              <w:rPr>
                <w:rFonts w:ascii="Arial Narrow" w:hAnsi="Arial Narrow" w:cs="Arial"/>
                <w:b/>
                <w:color w:val="333333"/>
                <w:sz w:val="22"/>
                <w:szCs w:val="22"/>
              </w:rPr>
              <w:t>End of Pathway Assessment (EOPA)</w:t>
            </w:r>
          </w:p>
          <w:p w14:paraId="584BCCB4" w14:textId="77777777" w:rsidR="00096D7B" w:rsidRDefault="00096D7B" w:rsidP="00096D7B">
            <w:pPr>
              <w:pStyle w:val="Default"/>
              <w:rPr>
                <w:rFonts w:ascii="Arial Narrow" w:hAnsi="Arial Narrow" w:cs="Arial"/>
                <w:color w:val="333333"/>
                <w:sz w:val="22"/>
                <w:szCs w:val="22"/>
              </w:rPr>
            </w:pPr>
            <w:r w:rsidRPr="003E1BA5">
              <w:rPr>
                <w:rFonts w:ascii="Arial Narrow" w:hAnsi="Arial Narrow" w:cs="Arial"/>
                <w:color w:val="333333"/>
                <w:sz w:val="22"/>
                <w:szCs w:val="22"/>
              </w:rPr>
              <w:t xml:space="preserve">End of Pathway Assessment (EOPA) is </w:t>
            </w:r>
            <w:r w:rsidRPr="003E1BA5">
              <w:rPr>
                <w:rFonts w:ascii="Arial" w:hAnsi="Arial" w:cs="Arial"/>
                <w:color w:val="444444"/>
                <w:sz w:val="20"/>
                <w:szCs w:val="20"/>
              </w:rPr>
              <w:t xml:space="preserve">an </w:t>
            </w:r>
            <w:r w:rsidRPr="003E1BA5">
              <w:rPr>
                <w:rFonts w:ascii="Arial Narrow" w:hAnsi="Arial Narrow" w:cs="Arial"/>
                <w:color w:val="333333"/>
                <w:sz w:val="22"/>
                <w:szCs w:val="22"/>
              </w:rPr>
              <w:t xml:space="preserve">assessment given to Career Technical and Agricultural Education (CTAE) students who have successfully completed 3 specific courses in a career pathway.  The EOPA helps to determine the knowledge, skill and understanding gained by the students in the career pathway. The assessments also provide pathway </w:t>
            </w:r>
            <w:proofErr w:type="gramStart"/>
            <w:r w:rsidRPr="003E1BA5">
              <w:rPr>
                <w:rFonts w:ascii="Arial Narrow" w:hAnsi="Arial Narrow" w:cs="Arial"/>
                <w:color w:val="333333"/>
                <w:sz w:val="22"/>
                <w:szCs w:val="22"/>
              </w:rPr>
              <w:t>completer's</w:t>
            </w:r>
            <w:proofErr w:type="gramEnd"/>
            <w:r w:rsidRPr="003E1BA5">
              <w:rPr>
                <w:rFonts w:ascii="Arial Narrow" w:hAnsi="Arial Narrow" w:cs="Arial"/>
                <w:color w:val="333333"/>
                <w:sz w:val="22"/>
                <w:szCs w:val="22"/>
              </w:rPr>
              <w:t xml:space="preserve"> the opportunity to earn certification or certificates that are recognized throughout business and industry in the state and nation while still in high school.</w:t>
            </w:r>
            <w:r>
              <w:rPr>
                <w:rFonts w:ascii="Arial Narrow" w:hAnsi="Arial Narrow" w:cs="Arial"/>
                <w:color w:val="333333"/>
                <w:sz w:val="22"/>
                <w:szCs w:val="22"/>
              </w:rPr>
              <w:t xml:space="preserve">  </w:t>
            </w:r>
          </w:p>
          <w:p w14:paraId="6EF8FBD1" w14:textId="77777777" w:rsidR="004D1545" w:rsidRPr="00096D7B" w:rsidRDefault="004D1545" w:rsidP="004D1545">
            <w:pPr>
              <w:pStyle w:val="Default"/>
              <w:spacing w:before="3"/>
              <w:ind w:left="765"/>
              <w:jc w:val="center"/>
              <w:rPr>
                <w:rFonts w:ascii="Arial Narrow" w:hAnsi="Arial Narrow" w:cs="Arial"/>
                <w:color w:val="333333"/>
                <w:sz w:val="22"/>
                <w:szCs w:val="22"/>
              </w:rPr>
            </w:pPr>
            <w:r w:rsidRPr="00C80F31">
              <w:rPr>
                <w:rFonts w:ascii="Arial Narrow" w:hAnsi="Arial Narrow" w:cs="Arial"/>
                <w:b/>
                <w:i/>
                <w:color w:val="333333"/>
                <w:sz w:val="22"/>
                <w:szCs w:val="22"/>
              </w:rPr>
              <w:t xml:space="preserve">For more information please visit </w:t>
            </w:r>
            <w:hyperlink r:id="rId8" w:history="1">
              <w:r w:rsidRPr="00B30EE4">
                <w:rPr>
                  <w:rStyle w:val="Hyperlink"/>
                  <w:rFonts w:ascii="Arial Narrow" w:hAnsi="Arial Narrow" w:cs="Arial"/>
                  <w:b/>
                  <w:i/>
                  <w:sz w:val="22"/>
                  <w:szCs w:val="22"/>
                </w:rPr>
                <w:t>www.gadoe.k12.ga.us</w:t>
              </w:r>
            </w:hyperlink>
            <w:r w:rsidRPr="00C80F31">
              <w:rPr>
                <w:rFonts w:ascii="Arial Narrow" w:hAnsi="Arial Narrow" w:cs="Arial"/>
                <w:b/>
                <w:i/>
                <w:color w:val="333333"/>
                <w:sz w:val="22"/>
                <w:szCs w:val="22"/>
              </w:rPr>
              <w:t>.</w:t>
            </w:r>
          </w:p>
          <w:p w14:paraId="60E16661" w14:textId="77777777" w:rsidR="00096D7B" w:rsidRPr="00096D7B" w:rsidRDefault="00096D7B" w:rsidP="00096D7B">
            <w:pPr>
              <w:pStyle w:val="Default"/>
              <w:spacing w:before="3"/>
              <w:rPr>
                <w:rFonts w:ascii="Arial Narrow" w:hAnsi="Arial Narrow" w:cs="Arial"/>
                <w:color w:val="333333"/>
                <w:sz w:val="22"/>
                <w:szCs w:val="22"/>
              </w:rPr>
            </w:pPr>
          </w:p>
          <w:p w14:paraId="42216EFB" w14:textId="77777777" w:rsidR="00096D7B" w:rsidRPr="00C80F31" w:rsidRDefault="00096D7B" w:rsidP="00096D7B">
            <w:pPr>
              <w:pStyle w:val="Default"/>
              <w:spacing w:before="3"/>
              <w:rPr>
                <w:rFonts w:ascii="Arial Narrow" w:hAnsi="Arial Narrow" w:cs="Arial"/>
                <w:b/>
                <w:i/>
                <w:sz w:val="22"/>
                <w:szCs w:val="22"/>
              </w:rPr>
            </w:pPr>
          </w:p>
        </w:tc>
      </w:tr>
      <w:tr w:rsidR="00C80F31" w:rsidRPr="00C80F31" w14:paraId="47073FE9" w14:textId="77777777" w:rsidTr="00206663">
        <w:trPr>
          <w:trHeight w:val="560"/>
        </w:trPr>
        <w:tc>
          <w:tcPr>
            <w:tcW w:w="2501" w:type="dxa"/>
          </w:tcPr>
          <w:p w14:paraId="24CA84A4" w14:textId="77777777" w:rsidR="00C80F31" w:rsidRPr="00C80F31" w:rsidRDefault="00C80F31" w:rsidP="00206663">
            <w:pPr>
              <w:rPr>
                <w:rFonts w:ascii="Arial Narrow" w:hAnsi="Arial Narrow" w:cs="Arial"/>
                <w:b/>
              </w:rPr>
            </w:pPr>
            <w:r w:rsidRPr="00C80F31">
              <w:rPr>
                <w:rFonts w:ascii="Arial Narrow" w:hAnsi="Arial Narrow" w:cs="Arial"/>
                <w:b/>
                <w:sz w:val="22"/>
                <w:szCs w:val="22"/>
              </w:rPr>
              <w:t>Grading Weights &amp; Descriptions</w:t>
            </w:r>
          </w:p>
          <w:p w14:paraId="084F4B51" w14:textId="77777777" w:rsidR="00C80F31" w:rsidRPr="00C80F31" w:rsidRDefault="00C80F31" w:rsidP="00206663">
            <w:pPr>
              <w:rPr>
                <w:rFonts w:ascii="Arial Narrow" w:hAnsi="Arial Narrow" w:cs="Arial"/>
                <w:b/>
              </w:rPr>
            </w:pPr>
          </w:p>
          <w:p w14:paraId="65091DB1" w14:textId="77777777" w:rsidR="00C80F31" w:rsidRPr="00C80F31" w:rsidRDefault="00C80F31" w:rsidP="00206663">
            <w:pPr>
              <w:rPr>
                <w:rFonts w:ascii="Arial Narrow" w:hAnsi="Arial Narrow" w:cs="Arial"/>
                <w:b/>
              </w:rPr>
            </w:pPr>
            <w:r w:rsidRPr="00C80F31">
              <w:rPr>
                <w:rFonts w:ascii="Arial Narrow" w:hAnsi="Arial Narrow" w:cs="Arial"/>
                <w:b/>
                <w:sz w:val="22"/>
                <w:szCs w:val="22"/>
              </w:rPr>
              <w:t xml:space="preserve">Informal </w:t>
            </w:r>
            <w:r w:rsidR="00627502" w:rsidRPr="00627502">
              <w:rPr>
                <w:rFonts w:ascii="Arial Narrow" w:hAnsi="Arial Narrow" w:cs="Arial"/>
                <w:b/>
                <w:sz w:val="22"/>
                <w:szCs w:val="22"/>
                <w:u w:val="single"/>
              </w:rPr>
              <w:t>0</w:t>
            </w:r>
            <w:r w:rsidRPr="00C80F31">
              <w:rPr>
                <w:rFonts w:ascii="Arial Narrow" w:hAnsi="Arial Narrow" w:cs="Arial"/>
                <w:b/>
                <w:sz w:val="22"/>
                <w:szCs w:val="22"/>
              </w:rPr>
              <w:t>%</w:t>
            </w:r>
          </w:p>
          <w:p w14:paraId="29C50324" w14:textId="77777777" w:rsidR="00C80F31" w:rsidRPr="00C80F31" w:rsidRDefault="00C80F31" w:rsidP="00206663">
            <w:pPr>
              <w:rPr>
                <w:rFonts w:ascii="Arial Narrow" w:hAnsi="Arial Narrow" w:cs="Arial"/>
                <w:b/>
              </w:rPr>
            </w:pPr>
            <w:proofErr w:type="gramStart"/>
            <w:r w:rsidRPr="00C80F31">
              <w:rPr>
                <w:rFonts w:ascii="Arial Narrow" w:hAnsi="Arial Narrow" w:cs="Arial"/>
                <w:b/>
                <w:sz w:val="22"/>
                <w:szCs w:val="22"/>
              </w:rPr>
              <w:t xml:space="preserve">Formative  </w:t>
            </w:r>
            <w:r w:rsidR="00E42F88" w:rsidRPr="00E42F88">
              <w:rPr>
                <w:rFonts w:ascii="Arial Narrow" w:hAnsi="Arial Narrow" w:cs="Arial"/>
                <w:b/>
                <w:sz w:val="22"/>
                <w:szCs w:val="22"/>
                <w:u w:val="single"/>
              </w:rPr>
              <w:t>29</w:t>
            </w:r>
            <w:proofErr w:type="gramEnd"/>
            <w:r w:rsidRPr="00C80F31">
              <w:rPr>
                <w:rFonts w:ascii="Arial Narrow" w:hAnsi="Arial Narrow" w:cs="Arial"/>
                <w:b/>
                <w:sz w:val="22"/>
                <w:szCs w:val="22"/>
              </w:rPr>
              <w:t>%</w:t>
            </w:r>
          </w:p>
          <w:p w14:paraId="06164EE1" w14:textId="77777777" w:rsidR="00C80F31" w:rsidRPr="00C80F31" w:rsidRDefault="00C80F31" w:rsidP="00206663">
            <w:pPr>
              <w:rPr>
                <w:rFonts w:ascii="Arial Narrow" w:hAnsi="Arial Narrow" w:cs="Arial"/>
                <w:b/>
              </w:rPr>
            </w:pPr>
            <w:proofErr w:type="gramStart"/>
            <w:r w:rsidRPr="00C80F31">
              <w:rPr>
                <w:rFonts w:ascii="Arial Narrow" w:hAnsi="Arial Narrow" w:cs="Arial"/>
                <w:b/>
                <w:sz w:val="22"/>
                <w:szCs w:val="22"/>
              </w:rPr>
              <w:t xml:space="preserve">Summative  </w:t>
            </w:r>
            <w:r w:rsidR="00E42F88" w:rsidRPr="00E42F88">
              <w:rPr>
                <w:rFonts w:ascii="Arial Narrow" w:hAnsi="Arial Narrow" w:cs="Arial"/>
                <w:b/>
                <w:sz w:val="22"/>
                <w:szCs w:val="22"/>
                <w:u w:val="single"/>
              </w:rPr>
              <w:t>71</w:t>
            </w:r>
            <w:proofErr w:type="gramEnd"/>
            <w:r w:rsidRPr="00C80F31">
              <w:rPr>
                <w:rFonts w:ascii="Arial Narrow" w:hAnsi="Arial Narrow" w:cs="Arial"/>
                <w:b/>
                <w:sz w:val="22"/>
                <w:szCs w:val="22"/>
              </w:rPr>
              <w:t>%</w:t>
            </w:r>
          </w:p>
          <w:p w14:paraId="20DCB634" w14:textId="77777777" w:rsidR="00C80F31" w:rsidRPr="00627502" w:rsidRDefault="00C80F31" w:rsidP="00206663">
            <w:pPr>
              <w:rPr>
                <w:rFonts w:ascii="Arial Narrow" w:hAnsi="Arial Narrow" w:cs="Arial"/>
                <w:b/>
                <w:u w:val="single"/>
              </w:rPr>
            </w:pPr>
            <w:r w:rsidRPr="00C80F31">
              <w:rPr>
                <w:rFonts w:ascii="Arial Narrow" w:hAnsi="Arial Narrow" w:cs="Arial"/>
                <w:b/>
                <w:sz w:val="22"/>
                <w:szCs w:val="22"/>
              </w:rPr>
              <w:t>EOC</w:t>
            </w:r>
            <w:r w:rsidR="00627502">
              <w:rPr>
                <w:rFonts w:ascii="Arial Narrow" w:hAnsi="Arial Narrow" w:cs="Arial"/>
                <w:b/>
                <w:sz w:val="22"/>
                <w:szCs w:val="22"/>
              </w:rPr>
              <w:t>/SLO</w:t>
            </w:r>
            <w:r w:rsidRPr="00C80F31">
              <w:rPr>
                <w:rFonts w:ascii="Arial Narrow" w:hAnsi="Arial Narrow" w:cs="Arial"/>
                <w:b/>
                <w:sz w:val="22"/>
                <w:szCs w:val="22"/>
              </w:rPr>
              <w:t xml:space="preserve"> </w:t>
            </w:r>
            <w:r w:rsidR="00627502">
              <w:rPr>
                <w:rFonts w:ascii="Arial Narrow" w:hAnsi="Arial Narrow" w:cs="Arial"/>
                <w:b/>
                <w:sz w:val="22"/>
                <w:szCs w:val="22"/>
              </w:rPr>
              <w:t xml:space="preserve"> </w:t>
            </w:r>
            <w:r w:rsidR="00627502" w:rsidRPr="00627502">
              <w:rPr>
                <w:rFonts w:ascii="Arial Narrow" w:hAnsi="Arial Narrow" w:cs="Arial"/>
                <w:b/>
                <w:sz w:val="22"/>
                <w:szCs w:val="22"/>
                <w:u w:val="single"/>
              </w:rPr>
              <w:t>20</w:t>
            </w:r>
            <w:r w:rsidRPr="00627502">
              <w:rPr>
                <w:rFonts w:ascii="Arial Narrow" w:hAnsi="Arial Narrow" w:cs="Arial"/>
                <w:b/>
                <w:sz w:val="22"/>
                <w:szCs w:val="22"/>
                <w:u w:val="single"/>
              </w:rPr>
              <w:t>%</w:t>
            </w:r>
          </w:p>
          <w:p w14:paraId="4E469FAA" w14:textId="77777777" w:rsidR="00C80F31" w:rsidRPr="00C80F31" w:rsidRDefault="00C80F31" w:rsidP="00206663">
            <w:pPr>
              <w:rPr>
                <w:rFonts w:ascii="Arial Narrow" w:hAnsi="Arial Narrow" w:cs="Arial"/>
                <w:b/>
              </w:rPr>
            </w:pPr>
          </w:p>
        </w:tc>
        <w:tc>
          <w:tcPr>
            <w:tcW w:w="3960" w:type="dxa"/>
          </w:tcPr>
          <w:p w14:paraId="06680E22" w14:textId="77777777" w:rsidR="00C80F31" w:rsidRPr="00C80F31" w:rsidRDefault="00C80F31" w:rsidP="00206663">
            <w:pPr>
              <w:rPr>
                <w:rFonts w:ascii="Arial Narrow" w:hAnsi="Arial Narrow" w:cs="Arial"/>
                <w:b/>
              </w:rPr>
            </w:pPr>
            <w:r w:rsidRPr="00C80F31">
              <w:rPr>
                <w:rFonts w:ascii="Arial Narrow" w:hAnsi="Arial Narrow" w:cs="Arial"/>
                <w:b/>
                <w:sz w:val="22"/>
                <w:szCs w:val="22"/>
              </w:rPr>
              <w:t>Formative Assessments</w:t>
            </w:r>
            <w:r w:rsidRPr="00C80F31">
              <w:rPr>
                <w:rFonts w:ascii="Arial Narrow" w:hAnsi="Arial Narrow" w:cs="Arial"/>
                <w:sz w:val="22"/>
                <w:szCs w:val="22"/>
              </w:rPr>
              <w:t xml:space="preserve"> are samples of students work before, during, and after instruction that identify needs and help provide continuous feedback to students which can include journal writing, projects, hands-on activities, quizzes, homework, etc.</w:t>
            </w:r>
          </w:p>
        </w:tc>
        <w:tc>
          <w:tcPr>
            <w:tcW w:w="4095" w:type="dxa"/>
          </w:tcPr>
          <w:p w14:paraId="60F2EBDE" w14:textId="77777777" w:rsidR="00C80F31" w:rsidRPr="00C80F31" w:rsidRDefault="00C80F31" w:rsidP="00206663">
            <w:pPr>
              <w:rPr>
                <w:rFonts w:ascii="Arial Narrow" w:hAnsi="Arial Narrow" w:cs="Arial"/>
              </w:rPr>
            </w:pPr>
            <w:r w:rsidRPr="00C80F31">
              <w:rPr>
                <w:rFonts w:ascii="Arial Narrow" w:hAnsi="Arial Narrow" w:cs="Arial"/>
                <w:b/>
                <w:sz w:val="22"/>
                <w:szCs w:val="22"/>
              </w:rPr>
              <w:t>Summative/Formal Assessments</w:t>
            </w:r>
            <w:r w:rsidRPr="00C80F31">
              <w:rPr>
                <w:rFonts w:ascii="Arial Narrow" w:hAnsi="Arial Narrow" w:cs="Arial"/>
                <w:sz w:val="22"/>
                <w:szCs w:val="22"/>
              </w:rPr>
              <w:t xml:space="preserve"> are major culminating tasks such as projects, research, essays, labs, portfolio, tests, etc.</w:t>
            </w:r>
          </w:p>
          <w:p w14:paraId="624F825B" w14:textId="77777777" w:rsidR="00C80F31" w:rsidRPr="00C80F31" w:rsidRDefault="00C80F31" w:rsidP="00206663">
            <w:pPr>
              <w:rPr>
                <w:rFonts w:ascii="Arial Narrow" w:hAnsi="Arial Narrow" w:cs="Arial"/>
              </w:rPr>
            </w:pPr>
          </w:p>
          <w:p w14:paraId="1F48CDAE" w14:textId="77777777" w:rsidR="00C80F31" w:rsidRPr="00C80F31" w:rsidRDefault="00C80F31" w:rsidP="00C80F31">
            <w:pPr>
              <w:rPr>
                <w:rFonts w:ascii="Arial Narrow" w:hAnsi="Arial Narrow" w:cs="Arial"/>
                <w:b/>
              </w:rPr>
            </w:pPr>
            <w:r w:rsidRPr="00C80F31">
              <w:rPr>
                <w:rFonts w:ascii="Arial Narrow" w:hAnsi="Arial Narrow" w:cs="Arial"/>
                <w:sz w:val="22"/>
                <w:szCs w:val="22"/>
              </w:rPr>
              <w:t>Informal Activities:  Non-weighted practice opportunities that will assist the student in mastering the standards.</w:t>
            </w:r>
          </w:p>
        </w:tc>
      </w:tr>
      <w:tr w:rsidR="00C80F31" w:rsidRPr="00C80F31" w14:paraId="52BC4FFD" w14:textId="77777777" w:rsidTr="00206663">
        <w:trPr>
          <w:trHeight w:val="560"/>
        </w:trPr>
        <w:tc>
          <w:tcPr>
            <w:tcW w:w="10556" w:type="dxa"/>
            <w:gridSpan w:val="3"/>
          </w:tcPr>
          <w:tbl>
            <w:tblPr>
              <w:tblpPr w:leftFromText="180" w:rightFromText="180" w:bottomFromText="160" w:vertAnchor="text" w:horzAnchor="margin" w:tblpXSpec="center" w:tblpY="67"/>
              <w:tblW w:w="10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210399" w:rsidRPr="002655C6" w14:paraId="762A851D" w14:textId="77777777" w:rsidTr="005463D4">
              <w:trPr>
                <w:trHeight w:val="560"/>
              </w:trPr>
              <w:tc>
                <w:tcPr>
                  <w:tcW w:w="10556" w:type="dxa"/>
                  <w:tcBorders>
                    <w:top w:val="single" w:sz="4" w:space="0" w:color="auto"/>
                    <w:left w:val="single" w:sz="4" w:space="0" w:color="auto"/>
                    <w:bottom w:val="single" w:sz="4" w:space="0" w:color="auto"/>
                    <w:right w:val="single" w:sz="4" w:space="0" w:color="auto"/>
                  </w:tcBorders>
                </w:tcPr>
                <w:p w14:paraId="7C2BB438" w14:textId="77777777" w:rsidR="00210399" w:rsidRDefault="00210399" w:rsidP="00210399">
                  <w:pPr>
                    <w:spacing w:line="256" w:lineRule="auto"/>
                    <w:rPr>
                      <w:rFonts w:ascii="Arial Narrow" w:hAnsi="Arial Narrow"/>
                      <w:sz w:val="22"/>
                      <w:szCs w:val="22"/>
                    </w:rPr>
                  </w:pPr>
                  <w:r>
                    <w:rPr>
                      <w:rFonts w:ascii="Arial Narrow" w:hAnsi="Arial Narrow"/>
                      <w:b/>
                      <w:sz w:val="22"/>
                      <w:szCs w:val="22"/>
                      <w:u w:val="single"/>
                    </w:rPr>
                    <w:lastRenderedPageBreak/>
                    <w:t>Course Description:</w:t>
                  </w:r>
                  <w:r>
                    <w:rPr>
                      <w:rFonts w:ascii="Arial Narrow" w:hAnsi="Arial Narrow"/>
                      <w:b/>
                      <w:sz w:val="22"/>
                      <w:szCs w:val="22"/>
                    </w:rPr>
                    <w:t xml:space="preserve"> </w:t>
                  </w:r>
                  <w:r>
                    <w:rPr>
                      <w:rFonts w:ascii="Arial Narrow" w:hAnsi="Arial Narrow"/>
                      <w:sz w:val="22"/>
                      <w:szCs w:val="22"/>
                    </w:rPr>
                    <w:t>In World Geography, students will be expected to explain the physical and cultural aspects of geography as they pertain to the different regions of the world.  Each region will be followed by a summative assessme</w:t>
                  </w:r>
                  <w:r w:rsidR="00604387">
                    <w:rPr>
                      <w:rFonts w:ascii="Arial Narrow" w:hAnsi="Arial Narrow"/>
                      <w:sz w:val="22"/>
                      <w:szCs w:val="22"/>
                    </w:rPr>
                    <w:t xml:space="preserve">nt (unit tests).  Some assessments will be completed online using the QUIA website. </w:t>
                  </w:r>
                  <w:r>
                    <w:rPr>
                      <w:rFonts w:ascii="Arial Narrow" w:hAnsi="Arial Narrow"/>
                      <w:sz w:val="22"/>
                      <w:szCs w:val="22"/>
                    </w:rPr>
                    <w:t xml:space="preserve"> The following regions will be covered throughout the year:</w:t>
                  </w:r>
                </w:p>
                <w:p w14:paraId="33ADBBBC" w14:textId="77777777" w:rsidR="00210399" w:rsidRDefault="00210399" w:rsidP="00210399">
                  <w:pPr>
                    <w:spacing w:line="256" w:lineRule="auto"/>
                    <w:rPr>
                      <w:rFonts w:ascii="Arial Narrow" w:hAnsi="Arial Narrow"/>
                      <w:sz w:val="22"/>
                      <w:szCs w:val="22"/>
                    </w:rPr>
                  </w:pPr>
                  <w:r>
                    <w:rPr>
                      <w:rFonts w:ascii="Arial Narrow" w:hAnsi="Arial Narrow"/>
                      <w:sz w:val="22"/>
                      <w:szCs w:val="22"/>
                    </w:rPr>
                    <w:tab/>
                    <w:t xml:space="preserve">*Basic Concepts (physical and cultural geography) </w:t>
                  </w:r>
                  <w:r>
                    <w:rPr>
                      <w:rFonts w:ascii="Arial Narrow" w:hAnsi="Arial Narrow"/>
                      <w:b/>
                      <w:sz w:val="22"/>
                      <w:szCs w:val="22"/>
                    </w:rPr>
                    <w:t>SSWG 1 and 2</w:t>
                  </w:r>
                </w:p>
                <w:p w14:paraId="2B07EAA6" w14:textId="77777777" w:rsidR="00210399" w:rsidRDefault="00210399" w:rsidP="00210399">
                  <w:pPr>
                    <w:spacing w:line="256" w:lineRule="auto"/>
                    <w:rPr>
                      <w:rFonts w:ascii="Arial Narrow" w:hAnsi="Arial Narrow"/>
                      <w:sz w:val="22"/>
                      <w:szCs w:val="22"/>
                    </w:rPr>
                  </w:pPr>
                  <w:r>
                    <w:rPr>
                      <w:rFonts w:ascii="Arial Narrow" w:hAnsi="Arial Narrow"/>
                      <w:sz w:val="22"/>
                      <w:szCs w:val="22"/>
                    </w:rPr>
                    <w:tab/>
                    <w:t xml:space="preserve">*North America (U.S. and Canada) </w:t>
                  </w:r>
                  <w:r>
                    <w:rPr>
                      <w:rFonts w:ascii="Arial Narrow" w:hAnsi="Arial Narrow"/>
                      <w:b/>
                      <w:sz w:val="22"/>
                      <w:szCs w:val="22"/>
                    </w:rPr>
                    <w:t>SSWG8</w:t>
                  </w:r>
                </w:p>
                <w:p w14:paraId="69C1A37D" w14:textId="77777777" w:rsidR="00210399" w:rsidRDefault="00210399" w:rsidP="00210399">
                  <w:pPr>
                    <w:spacing w:line="256" w:lineRule="auto"/>
                    <w:rPr>
                      <w:rFonts w:ascii="Arial Narrow" w:hAnsi="Arial Narrow"/>
                      <w:sz w:val="22"/>
                      <w:szCs w:val="22"/>
                    </w:rPr>
                  </w:pPr>
                  <w:r>
                    <w:rPr>
                      <w:rFonts w:ascii="Arial Narrow" w:hAnsi="Arial Narrow"/>
                      <w:sz w:val="22"/>
                      <w:szCs w:val="22"/>
                    </w:rPr>
                    <w:tab/>
                    <w:t xml:space="preserve">*Latin America </w:t>
                  </w:r>
                  <w:r>
                    <w:rPr>
                      <w:rFonts w:ascii="Arial Narrow" w:hAnsi="Arial Narrow"/>
                      <w:b/>
                      <w:sz w:val="22"/>
                      <w:szCs w:val="22"/>
                    </w:rPr>
                    <w:t>SSWG 7</w:t>
                  </w:r>
                </w:p>
                <w:p w14:paraId="44A9F3A9" w14:textId="77777777" w:rsidR="00210399" w:rsidRDefault="00210399" w:rsidP="00210399">
                  <w:pPr>
                    <w:spacing w:line="256" w:lineRule="auto"/>
                    <w:rPr>
                      <w:rFonts w:ascii="Arial Narrow" w:hAnsi="Arial Narrow"/>
                      <w:b/>
                      <w:sz w:val="22"/>
                      <w:szCs w:val="22"/>
                    </w:rPr>
                  </w:pPr>
                  <w:r>
                    <w:rPr>
                      <w:rFonts w:ascii="Arial Narrow" w:hAnsi="Arial Narrow"/>
                      <w:sz w:val="22"/>
                      <w:szCs w:val="22"/>
                    </w:rPr>
                    <w:tab/>
                    <w:t xml:space="preserve">*Europe </w:t>
                  </w:r>
                  <w:r>
                    <w:rPr>
                      <w:rFonts w:ascii="Arial Narrow" w:hAnsi="Arial Narrow"/>
                      <w:b/>
                      <w:sz w:val="22"/>
                      <w:szCs w:val="22"/>
                    </w:rPr>
                    <w:t>SSWG 6</w:t>
                  </w:r>
                </w:p>
                <w:p w14:paraId="46F580E5" w14:textId="77777777" w:rsidR="00210399" w:rsidRDefault="00210399" w:rsidP="00210399">
                  <w:pPr>
                    <w:spacing w:line="256" w:lineRule="auto"/>
                    <w:rPr>
                      <w:rFonts w:ascii="Arial Narrow" w:hAnsi="Arial Narrow"/>
                      <w:sz w:val="22"/>
                      <w:szCs w:val="22"/>
                    </w:rPr>
                  </w:pPr>
                  <w:r>
                    <w:rPr>
                      <w:rFonts w:ascii="Arial Narrow" w:hAnsi="Arial Narrow"/>
                      <w:b/>
                      <w:sz w:val="22"/>
                      <w:szCs w:val="22"/>
                    </w:rPr>
                    <w:tab/>
                  </w:r>
                  <w:r>
                    <w:rPr>
                      <w:rFonts w:ascii="Arial Narrow" w:hAnsi="Arial Narrow"/>
                      <w:sz w:val="22"/>
                      <w:szCs w:val="22"/>
                    </w:rPr>
                    <w:t xml:space="preserve">*North Africa/Southwest Asia (Middle East) </w:t>
                  </w:r>
                  <w:r>
                    <w:rPr>
                      <w:rFonts w:ascii="Arial Narrow" w:hAnsi="Arial Narrow"/>
                      <w:b/>
                      <w:sz w:val="22"/>
                      <w:szCs w:val="22"/>
                    </w:rPr>
                    <w:t>SSWG 3</w:t>
                  </w:r>
                </w:p>
                <w:p w14:paraId="535EBD9D" w14:textId="77777777" w:rsidR="00210399" w:rsidRDefault="00210399" w:rsidP="00210399">
                  <w:pPr>
                    <w:spacing w:line="256" w:lineRule="auto"/>
                    <w:rPr>
                      <w:rFonts w:ascii="Arial Narrow" w:hAnsi="Arial Narrow"/>
                      <w:sz w:val="22"/>
                      <w:szCs w:val="22"/>
                    </w:rPr>
                  </w:pPr>
                  <w:r>
                    <w:rPr>
                      <w:rFonts w:ascii="Arial Narrow" w:hAnsi="Arial Narrow"/>
                      <w:sz w:val="22"/>
                      <w:szCs w:val="22"/>
                    </w:rPr>
                    <w:tab/>
                    <w:t xml:space="preserve">*Sub-Saharan Africa </w:t>
                  </w:r>
                  <w:r>
                    <w:rPr>
                      <w:rFonts w:ascii="Arial Narrow" w:hAnsi="Arial Narrow"/>
                      <w:b/>
                      <w:sz w:val="22"/>
                      <w:szCs w:val="22"/>
                    </w:rPr>
                    <w:t>SSWG 4</w:t>
                  </w:r>
                </w:p>
                <w:p w14:paraId="749D0381" w14:textId="77777777" w:rsidR="00210399" w:rsidRDefault="00210399" w:rsidP="00210399">
                  <w:pPr>
                    <w:spacing w:line="256" w:lineRule="auto"/>
                    <w:rPr>
                      <w:rFonts w:ascii="Arial Narrow" w:hAnsi="Arial Narrow"/>
                      <w:b/>
                      <w:sz w:val="22"/>
                      <w:szCs w:val="22"/>
                    </w:rPr>
                  </w:pPr>
                  <w:r>
                    <w:rPr>
                      <w:rFonts w:ascii="Arial Narrow" w:hAnsi="Arial Narrow"/>
                      <w:sz w:val="22"/>
                      <w:szCs w:val="22"/>
                    </w:rPr>
                    <w:tab/>
                    <w:t xml:space="preserve">*South Asia, SE Asia, and East Asia </w:t>
                  </w:r>
                  <w:r>
                    <w:rPr>
                      <w:rFonts w:ascii="Arial Narrow" w:hAnsi="Arial Narrow"/>
                      <w:b/>
                      <w:sz w:val="22"/>
                      <w:szCs w:val="22"/>
                    </w:rPr>
                    <w:t>SSWG 5</w:t>
                  </w:r>
                </w:p>
                <w:p w14:paraId="469C530A" w14:textId="77777777" w:rsidR="00210399" w:rsidRPr="002655C6" w:rsidRDefault="00210399" w:rsidP="00210399">
                  <w:pPr>
                    <w:spacing w:line="256" w:lineRule="auto"/>
                    <w:rPr>
                      <w:rFonts w:ascii="Arial Narrow" w:hAnsi="Arial Narrow"/>
                      <w:b/>
                      <w:sz w:val="22"/>
                      <w:szCs w:val="22"/>
                    </w:rPr>
                  </w:pPr>
                  <w:r>
                    <w:rPr>
                      <w:rFonts w:ascii="Arial Narrow" w:hAnsi="Arial Narrow"/>
                      <w:b/>
                      <w:sz w:val="22"/>
                      <w:szCs w:val="22"/>
                    </w:rPr>
                    <w:tab/>
                  </w:r>
                  <w:r>
                    <w:rPr>
                      <w:rFonts w:ascii="Arial Narrow" w:hAnsi="Arial Narrow"/>
                      <w:sz w:val="22"/>
                      <w:szCs w:val="22"/>
                    </w:rPr>
                    <w:t xml:space="preserve">*Oceania, including Australia, New Zealand, and Antarctica </w:t>
                  </w:r>
                  <w:r>
                    <w:rPr>
                      <w:rFonts w:ascii="Arial Narrow" w:hAnsi="Arial Narrow"/>
                      <w:b/>
                      <w:sz w:val="22"/>
                      <w:szCs w:val="22"/>
                    </w:rPr>
                    <w:t>SSWG 9</w:t>
                  </w:r>
                </w:p>
              </w:tc>
            </w:tr>
            <w:tr w:rsidR="00210399" w14:paraId="383F6DA4" w14:textId="77777777" w:rsidTr="005463D4">
              <w:trPr>
                <w:trHeight w:val="560"/>
              </w:trPr>
              <w:tc>
                <w:tcPr>
                  <w:tcW w:w="10556" w:type="dxa"/>
                  <w:tcBorders>
                    <w:top w:val="single" w:sz="4" w:space="0" w:color="auto"/>
                    <w:left w:val="single" w:sz="4" w:space="0" w:color="auto"/>
                    <w:bottom w:val="single" w:sz="4" w:space="0" w:color="auto"/>
                    <w:right w:val="single" w:sz="4" w:space="0" w:color="auto"/>
                  </w:tcBorders>
                </w:tcPr>
                <w:p w14:paraId="5841AB9C" w14:textId="77777777" w:rsidR="00210399" w:rsidRDefault="00210399" w:rsidP="00210399">
                  <w:pPr>
                    <w:spacing w:line="256" w:lineRule="auto"/>
                    <w:rPr>
                      <w:rFonts w:ascii="Arial Narrow" w:hAnsi="Arial Narrow"/>
                      <w:b/>
                      <w:sz w:val="22"/>
                      <w:szCs w:val="22"/>
                      <w:u w:val="single"/>
                    </w:rPr>
                  </w:pPr>
                  <w:r>
                    <w:rPr>
                      <w:rFonts w:ascii="Arial Narrow" w:hAnsi="Arial Narrow"/>
                      <w:b/>
                      <w:sz w:val="22"/>
                      <w:szCs w:val="22"/>
                      <w:u w:val="single"/>
                    </w:rPr>
                    <w:t>C</w:t>
                  </w:r>
                  <w:r w:rsidR="00E12F5F">
                    <w:rPr>
                      <w:rFonts w:ascii="Arial Narrow" w:hAnsi="Arial Narrow"/>
                      <w:b/>
                      <w:sz w:val="22"/>
                      <w:szCs w:val="22"/>
                      <w:u w:val="single"/>
                    </w:rPr>
                    <w:t xml:space="preserve">ourse Requirements </w:t>
                  </w:r>
                </w:p>
                <w:p w14:paraId="6A616619" w14:textId="77777777" w:rsidR="00210399" w:rsidRDefault="00210399" w:rsidP="00210399">
                  <w:pPr>
                    <w:spacing w:line="256" w:lineRule="auto"/>
                    <w:rPr>
                      <w:rFonts w:ascii="Arial Narrow" w:hAnsi="Arial Narrow"/>
                      <w:sz w:val="22"/>
                      <w:szCs w:val="22"/>
                    </w:rPr>
                  </w:pPr>
                  <w:r>
                    <w:rPr>
                      <w:rFonts w:ascii="Arial Narrow" w:hAnsi="Arial Narrow"/>
                      <w:sz w:val="22"/>
                      <w:szCs w:val="22"/>
                    </w:rPr>
                    <w:t xml:space="preserve">Notebook (3 ring </w:t>
                  </w:r>
                  <w:proofErr w:type="gramStart"/>
                  <w:r>
                    <w:rPr>
                      <w:rFonts w:ascii="Arial Narrow" w:hAnsi="Arial Narrow"/>
                      <w:sz w:val="22"/>
                      <w:szCs w:val="22"/>
                    </w:rPr>
                    <w:t xml:space="preserve">binder)   </w:t>
                  </w:r>
                  <w:proofErr w:type="gramEnd"/>
                  <w:r>
                    <w:rPr>
                      <w:rFonts w:ascii="Arial Narrow" w:hAnsi="Arial Narrow"/>
                      <w:sz w:val="22"/>
                      <w:szCs w:val="22"/>
                    </w:rPr>
                    <w:t xml:space="preserve">                                              Colored pencils: basic colors (small pack) for maps, graphs, charts, </w:t>
                  </w:r>
                  <w:proofErr w:type="spellStart"/>
                  <w:r>
                    <w:rPr>
                      <w:rFonts w:ascii="Arial Narrow" w:hAnsi="Arial Narrow"/>
                      <w:sz w:val="22"/>
                      <w:szCs w:val="22"/>
                    </w:rPr>
                    <w:t>etc</w:t>
                  </w:r>
                  <w:proofErr w:type="spellEnd"/>
                  <w:r>
                    <w:rPr>
                      <w:rFonts w:ascii="Arial Narrow" w:hAnsi="Arial Narrow"/>
                      <w:sz w:val="22"/>
                      <w:szCs w:val="22"/>
                    </w:rPr>
                    <w:t>…</w:t>
                  </w:r>
                </w:p>
                <w:p w14:paraId="3596B289" w14:textId="77777777" w:rsidR="00604387" w:rsidRDefault="00210399" w:rsidP="00210399">
                  <w:pPr>
                    <w:spacing w:line="256" w:lineRule="auto"/>
                    <w:rPr>
                      <w:rFonts w:ascii="Arial Narrow" w:hAnsi="Arial Narrow"/>
                      <w:sz w:val="22"/>
                      <w:szCs w:val="22"/>
                    </w:rPr>
                  </w:pPr>
                  <w:r>
                    <w:rPr>
                      <w:rFonts w:ascii="Arial Narrow" w:hAnsi="Arial Narrow"/>
                      <w:sz w:val="22"/>
                      <w:szCs w:val="22"/>
                    </w:rPr>
                    <w:t xml:space="preserve">Loose leaf paper (college </w:t>
                  </w:r>
                  <w:proofErr w:type="gramStart"/>
                  <w:r>
                    <w:rPr>
                      <w:rFonts w:ascii="Arial Narrow" w:hAnsi="Arial Narrow"/>
                      <w:sz w:val="22"/>
                      <w:szCs w:val="22"/>
                    </w:rPr>
                    <w:t>rule)</w:t>
                  </w:r>
                  <w:r w:rsidR="00604387">
                    <w:rPr>
                      <w:rFonts w:ascii="Arial Narrow" w:hAnsi="Arial Narrow"/>
                      <w:sz w:val="22"/>
                      <w:szCs w:val="22"/>
                    </w:rPr>
                    <w:t xml:space="preserve">   </w:t>
                  </w:r>
                  <w:proofErr w:type="gramEnd"/>
                  <w:r w:rsidR="00604387">
                    <w:rPr>
                      <w:rFonts w:ascii="Arial Narrow" w:hAnsi="Arial Narrow"/>
                      <w:sz w:val="22"/>
                      <w:szCs w:val="22"/>
                    </w:rPr>
                    <w:t xml:space="preserve">                                    Highlighters (variety of colors)</w:t>
                  </w:r>
                </w:p>
                <w:p w14:paraId="714C095C" w14:textId="77777777" w:rsidR="00210399" w:rsidRDefault="00210399" w:rsidP="00210399">
                  <w:pPr>
                    <w:spacing w:line="256" w:lineRule="auto"/>
                    <w:rPr>
                      <w:rFonts w:ascii="Arial Narrow" w:hAnsi="Arial Narrow"/>
                      <w:sz w:val="22"/>
                      <w:szCs w:val="22"/>
                    </w:rPr>
                  </w:pPr>
                  <w:r>
                    <w:rPr>
                      <w:rFonts w:ascii="Arial Narrow" w:hAnsi="Arial Narrow"/>
                      <w:sz w:val="22"/>
                      <w:szCs w:val="22"/>
                    </w:rPr>
                    <w:t>Pens: black/blue ink only</w:t>
                  </w:r>
                  <w:r w:rsidR="00BC3AAF">
                    <w:rPr>
                      <w:rFonts w:ascii="Arial Narrow" w:hAnsi="Arial Narrow"/>
                      <w:sz w:val="22"/>
                      <w:szCs w:val="22"/>
                    </w:rPr>
                    <w:t xml:space="preserve">                                                Online capability outside school (computer, smartphone, </w:t>
                  </w:r>
                  <w:proofErr w:type="spellStart"/>
                  <w:r w:rsidR="00BC3AAF">
                    <w:rPr>
                      <w:rFonts w:ascii="Arial Narrow" w:hAnsi="Arial Narrow"/>
                      <w:sz w:val="22"/>
                      <w:szCs w:val="22"/>
                    </w:rPr>
                    <w:t>etc</w:t>
                  </w:r>
                  <w:proofErr w:type="spellEnd"/>
                  <w:r w:rsidR="00BC3AAF">
                    <w:rPr>
                      <w:rFonts w:ascii="Arial Narrow" w:hAnsi="Arial Narrow"/>
                      <w:sz w:val="22"/>
                      <w:szCs w:val="22"/>
                    </w:rPr>
                    <w:t>…)</w:t>
                  </w:r>
                </w:p>
                <w:p w14:paraId="0D0FF53A" w14:textId="77777777" w:rsidR="00210399" w:rsidRPr="00210399" w:rsidRDefault="00210399" w:rsidP="00210399">
                  <w:pPr>
                    <w:spacing w:line="256" w:lineRule="auto"/>
                    <w:rPr>
                      <w:rFonts w:ascii="Arial Narrow" w:hAnsi="Arial Narrow"/>
                      <w:sz w:val="22"/>
                      <w:szCs w:val="22"/>
                    </w:rPr>
                  </w:pPr>
                  <w:r>
                    <w:rPr>
                      <w:rFonts w:ascii="Arial Narrow" w:hAnsi="Arial Narrow"/>
                      <w:sz w:val="22"/>
                      <w:szCs w:val="22"/>
                    </w:rPr>
                    <w:t>Pencils: #2 or automatic (0.7 lead)</w:t>
                  </w:r>
                </w:p>
              </w:tc>
            </w:tr>
          </w:tbl>
          <w:p w14:paraId="745DEF90" w14:textId="77777777" w:rsidR="00C80F31" w:rsidRPr="00C80F31" w:rsidRDefault="00C80F31" w:rsidP="00206663">
            <w:pPr>
              <w:rPr>
                <w:rFonts w:ascii="Arial Narrow" w:hAnsi="Arial Narrow" w:cs="Arial"/>
                <w:b/>
              </w:rPr>
            </w:pPr>
          </w:p>
        </w:tc>
      </w:tr>
      <w:tr w:rsidR="00C80F31" w:rsidRPr="00C80F31" w14:paraId="6E4F13E0" w14:textId="77777777" w:rsidTr="00206663">
        <w:trPr>
          <w:trHeight w:val="560"/>
        </w:trPr>
        <w:tc>
          <w:tcPr>
            <w:tcW w:w="10556" w:type="dxa"/>
            <w:gridSpan w:val="3"/>
          </w:tcPr>
          <w:p w14:paraId="1D556D50" w14:textId="77777777" w:rsidR="00C80F31" w:rsidRPr="00847028" w:rsidRDefault="00C80F31" w:rsidP="00847028">
            <w:pPr>
              <w:spacing w:line="256" w:lineRule="auto"/>
              <w:rPr>
                <w:rFonts w:ascii="Arial Narrow" w:hAnsi="Arial Narrow" w:cs="Arial"/>
              </w:rPr>
            </w:pPr>
            <w:r w:rsidRPr="00C80F31">
              <w:rPr>
                <w:rFonts w:ascii="Arial Narrow" w:hAnsi="Arial Narrow" w:cs="Arial"/>
                <w:b/>
                <w:sz w:val="22"/>
                <w:szCs w:val="22"/>
              </w:rPr>
              <w:t>Conduct &amp; Work Habit Expectations:</w:t>
            </w:r>
            <w:r w:rsidR="00847028">
              <w:rPr>
                <w:rFonts w:ascii="Arial Narrow" w:hAnsi="Arial Narrow" w:cs="Arial"/>
                <w:b/>
                <w:sz w:val="22"/>
                <w:szCs w:val="22"/>
              </w:rPr>
              <w:t xml:space="preserve"> </w:t>
            </w:r>
            <w:r w:rsidR="00847028" w:rsidRPr="00847028">
              <w:rPr>
                <w:rFonts w:ascii="Arial Narrow" w:hAnsi="Arial Narrow" w:cs="Arial"/>
              </w:rPr>
              <w:t xml:space="preserve"> Students are expected to be on time and in class daily students will also need to have a notebook, paper, </w:t>
            </w:r>
            <w:proofErr w:type="gramStart"/>
            <w:r w:rsidR="00847028" w:rsidRPr="00847028">
              <w:rPr>
                <w:rFonts w:ascii="Arial Narrow" w:hAnsi="Arial Narrow" w:cs="Arial"/>
              </w:rPr>
              <w:t>pen</w:t>
            </w:r>
            <w:proofErr w:type="gramEnd"/>
            <w:r w:rsidR="00847028" w:rsidRPr="00847028">
              <w:rPr>
                <w:rFonts w:ascii="Arial Narrow" w:hAnsi="Arial Narrow" w:cs="Arial"/>
              </w:rPr>
              <w:t xml:space="preserve"> or pencil. They are expected to take the notes in class, participate in projects and participate in class discussions. Students are expected to not distract themselves or others from learning by texting, </w:t>
            </w:r>
            <w:proofErr w:type="gramStart"/>
            <w:r w:rsidR="00847028" w:rsidRPr="00847028">
              <w:rPr>
                <w:rFonts w:ascii="Arial Narrow" w:hAnsi="Arial Narrow" w:cs="Arial"/>
              </w:rPr>
              <w:t>talking</w:t>
            </w:r>
            <w:proofErr w:type="gramEnd"/>
            <w:r w:rsidR="00847028" w:rsidRPr="00847028">
              <w:rPr>
                <w:rFonts w:ascii="Arial Narrow" w:hAnsi="Arial Narrow" w:cs="Arial"/>
              </w:rPr>
              <w:t xml:space="preserve"> or using othe</w:t>
            </w:r>
            <w:r w:rsidR="00847028">
              <w:rPr>
                <w:rFonts w:ascii="Arial Narrow" w:hAnsi="Arial Narrow" w:cs="Arial"/>
              </w:rPr>
              <w:t>r distracting items.</w:t>
            </w:r>
          </w:p>
          <w:p w14:paraId="714F45B7" w14:textId="77777777" w:rsidR="00C80F31" w:rsidRDefault="00C80F31" w:rsidP="00A346DE">
            <w:pPr>
              <w:pStyle w:val="NormalWeb"/>
              <w:rPr>
                <w:rFonts w:ascii="Arial Narrow" w:hAnsi="Arial Narrow" w:cs="Arial"/>
                <w:sz w:val="22"/>
                <w:szCs w:val="22"/>
              </w:rPr>
            </w:pPr>
            <w:r w:rsidRPr="00C80F31">
              <w:rPr>
                <w:rFonts w:ascii="Arial Narrow" w:hAnsi="Arial Narrow" w:cs="Arial"/>
                <w:b/>
                <w:sz w:val="22"/>
                <w:szCs w:val="22"/>
              </w:rPr>
              <w:t xml:space="preserve">Plagiarism/Cheating Policy:   </w:t>
            </w:r>
            <w:r w:rsidRPr="00C80F31">
              <w:rPr>
                <w:rFonts w:ascii="Arial Narrow" w:hAnsi="Arial Narrow" w:cs="Arial"/>
                <w:sz w:val="22"/>
                <w:szCs w:val="22"/>
              </w:rPr>
              <w:t>Cheating and/or plagiarism are regarded as very serious offenses.  Copying or paraphrasing material/text from the work of another student, from published sources (i.e.:  Cliff Notes, magazines, newspapers, etc.) and/or from the Internet without proper documentation constitutes academic theft which will result in a zero and possibly an administrative referral.</w:t>
            </w:r>
          </w:p>
          <w:p w14:paraId="09326B67" w14:textId="77777777" w:rsidR="00CD11C2" w:rsidRPr="00C80F31" w:rsidRDefault="00CD11C2" w:rsidP="00A346DE">
            <w:pPr>
              <w:pStyle w:val="NormalWeb"/>
              <w:rPr>
                <w:rFonts w:ascii="Arial Narrow" w:hAnsi="Arial Narrow" w:cs="Arial"/>
                <w:b/>
              </w:rPr>
            </w:pPr>
            <w:r w:rsidRPr="00CD11C2">
              <w:rPr>
                <w:rFonts w:ascii="Arial Narrow" w:hAnsi="Arial Narrow" w:cs="Arial"/>
                <w:b/>
                <w:sz w:val="22"/>
                <w:szCs w:val="22"/>
              </w:rPr>
              <w:t>Restroom/Request to Leave Class Policy</w:t>
            </w:r>
            <w:r>
              <w:rPr>
                <w:rFonts w:ascii="Arial Narrow" w:hAnsi="Arial Narrow" w:cs="Arial"/>
                <w:sz w:val="22"/>
                <w:szCs w:val="22"/>
              </w:rPr>
              <w:t>:  Students will be allowed 5 “free” passes per semester, not to be used during the first or last 10 minutes of class.  Passes used over the allotted “5 free” will constitute a student detention before school to make up class time missed.  If a student has a medical condition requiring frequent restroom/nurses passes, a doctor’s note will be required.</w:t>
            </w:r>
          </w:p>
        </w:tc>
      </w:tr>
    </w:tbl>
    <w:p w14:paraId="6ABA60D3" w14:textId="77777777" w:rsidR="00C80F31" w:rsidRDefault="00C80F31" w:rsidP="00C80F31">
      <w:pPr>
        <w:rPr>
          <w:rFonts w:ascii="Arial Narrow" w:hAnsi="Arial Narrow" w:cs="Arial"/>
          <w:sz w:val="22"/>
          <w:szCs w:val="22"/>
        </w:rPr>
      </w:pPr>
    </w:p>
    <w:p w14:paraId="0B216096" w14:textId="77777777" w:rsidR="00E12F5F" w:rsidRPr="00C80F31" w:rsidRDefault="00E12F5F" w:rsidP="00C80F31">
      <w:pPr>
        <w:rPr>
          <w:rFonts w:ascii="Arial Narrow" w:hAnsi="Arial Narrow" w:cs="Arial"/>
          <w:sz w:val="22"/>
          <w:szCs w:val="22"/>
        </w:rPr>
      </w:pPr>
    </w:p>
    <w:p w14:paraId="57023BF5" w14:textId="77777777" w:rsidR="00E12F5F" w:rsidRDefault="00E12F5F" w:rsidP="00C80F31">
      <w:pPr>
        <w:rPr>
          <w:rFonts w:ascii="Arial Narrow" w:hAnsi="Arial Narrow" w:cs="Arial"/>
          <w:sz w:val="22"/>
          <w:szCs w:val="22"/>
        </w:rPr>
      </w:pPr>
    </w:p>
    <w:p w14:paraId="0BC31B6C" w14:textId="77777777" w:rsidR="00E12F5F" w:rsidRDefault="00E12F5F" w:rsidP="00C80F31">
      <w:pPr>
        <w:rPr>
          <w:rFonts w:ascii="Arial Narrow" w:hAnsi="Arial Narrow" w:cs="Arial"/>
          <w:sz w:val="22"/>
          <w:szCs w:val="22"/>
        </w:rPr>
      </w:pPr>
    </w:p>
    <w:p w14:paraId="56FFA38C" w14:textId="463014D1" w:rsidR="00E12F5F" w:rsidRPr="00E12F5F" w:rsidRDefault="009679A9" w:rsidP="00C80F31">
      <w:pPr>
        <w:rPr>
          <w:rFonts w:ascii="Arial Narrow" w:hAnsi="Arial Narrow" w:cs="Arial"/>
          <w:sz w:val="40"/>
          <w:szCs w:val="40"/>
        </w:rPr>
      </w:pPr>
      <w:r>
        <w:rPr>
          <w:rFonts w:ascii="Arial Narrow" w:hAnsi="Arial Narrow" w:cs="Arial"/>
          <w:sz w:val="40"/>
          <w:szCs w:val="40"/>
        </w:rPr>
        <w:t xml:space="preserve">Parent Acknowledgement and </w:t>
      </w:r>
      <w:proofErr w:type="gramStart"/>
      <w:r>
        <w:rPr>
          <w:rFonts w:ascii="Arial Narrow" w:hAnsi="Arial Narrow" w:cs="Arial"/>
          <w:sz w:val="40"/>
          <w:szCs w:val="40"/>
        </w:rPr>
        <w:t>Signature:_</w:t>
      </w:r>
      <w:proofErr w:type="gramEnd"/>
      <w:r>
        <w:rPr>
          <w:rFonts w:ascii="Arial Narrow" w:hAnsi="Arial Narrow" w:cs="Arial"/>
          <w:sz w:val="40"/>
          <w:szCs w:val="40"/>
        </w:rPr>
        <w:t>___________________________</w:t>
      </w:r>
      <w:r>
        <w:rPr>
          <w:rFonts w:ascii="Arial Narrow" w:hAnsi="Arial Narrow" w:cs="Arial"/>
          <w:sz w:val="40"/>
          <w:szCs w:val="40"/>
        </w:rPr>
        <w:tab/>
        <w:t>Date:______</w:t>
      </w:r>
    </w:p>
    <w:sectPr w:rsidR="00E12F5F" w:rsidRPr="00E12F5F" w:rsidSect="005C704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E40DE" w14:textId="77777777" w:rsidR="00D138BD" w:rsidRDefault="00D138BD" w:rsidP="00C80F31">
      <w:r>
        <w:separator/>
      </w:r>
    </w:p>
  </w:endnote>
  <w:endnote w:type="continuationSeparator" w:id="0">
    <w:p w14:paraId="728834D6" w14:textId="77777777" w:rsidR="00D138BD" w:rsidRDefault="00D138BD" w:rsidP="00C80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CADD5" w14:textId="77777777" w:rsidR="00D138BD" w:rsidRDefault="00D138BD" w:rsidP="00C80F31">
      <w:r>
        <w:separator/>
      </w:r>
    </w:p>
  </w:footnote>
  <w:footnote w:type="continuationSeparator" w:id="0">
    <w:p w14:paraId="3AC9BD2E" w14:textId="77777777" w:rsidR="00D138BD" w:rsidRDefault="00D138BD" w:rsidP="00C80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92F9F" w14:textId="77777777" w:rsidR="00C80F31" w:rsidRDefault="00C80F31">
    <w:pPr>
      <w:pStyle w:val="Header"/>
    </w:pPr>
  </w:p>
  <w:p w14:paraId="4274D1AF" w14:textId="77777777" w:rsidR="00C80F31" w:rsidRDefault="00EB603D" w:rsidP="00C80F31">
    <w:pPr>
      <w:pStyle w:val="Header"/>
      <w:tabs>
        <w:tab w:val="left" w:pos="810"/>
      </w:tabs>
      <w:jc w:val="center"/>
      <w:rPr>
        <w:rFonts w:ascii="Britannic Bold" w:hAnsi="Britannic Bold"/>
        <w:sz w:val="32"/>
        <w:szCs w:val="32"/>
      </w:rPr>
    </w:pPr>
    <w:r>
      <w:rPr>
        <w:rFonts w:ascii="Britannic Bold" w:hAnsi="Britannic Bold"/>
        <w:sz w:val="32"/>
        <w:szCs w:val="32"/>
      </w:rPr>
      <w:t>East Paulding</w:t>
    </w:r>
    <w:r w:rsidR="00C80F31">
      <w:rPr>
        <w:rFonts w:ascii="Britannic Bold" w:hAnsi="Britannic Bold"/>
        <w:sz w:val="32"/>
        <w:szCs w:val="32"/>
      </w:rPr>
      <w:t xml:space="preserve"> High School</w:t>
    </w:r>
  </w:p>
  <w:p w14:paraId="169D0835" w14:textId="77777777" w:rsidR="00C80F31" w:rsidRPr="000F3C0E" w:rsidRDefault="00EB603D" w:rsidP="00C80F31">
    <w:pPr>
      <w:pStyle w:val="Header"/>
      <w:tabs>
        <w:tab w:val="left" w:pos="810"/>
      </w:tabs>
      <w:jc w:val="center"/>
      <w:rPr>
        <w:rFonts w:ascii="Britannic Bold" w:hAnsi="Britannic Bold"/>
        <w:sz w:val="22"/>
        <w:szCs w:val="22"/>
      </w:rPr>
    </w:pPr>
    <w:r>
      <w:rPr>
        <w:rFonts w:ascii="Britannic Bold" w:hAnsi="Britannic Bold"/>
        <w:sz w:val="22"/>
        <w:szCs w:val="22"/>
      </w:rPr>
      <w:t>3320 East Paulding Drive</w:t>
    </w:r>
  </w:p>
  <w:p w14:paraId="2150A6BB" w14:textId="77777777" w:rsidR="00C80F31" w:rsidRPr="000F3C0E" w:rsidRDefault="00EB603D" w:rsidP="00C80F31">
    <w:pPr>
      <w:pStyle w:val="Header"/>
      <w:tabs>
        <w:tab w:val="left" w:pos="810"/>
      </w:tabs>
      <w:jc w:val="center"/>
      <w:rPr>
        <w:rFonts w:ascii="Britannic Bold" w:hAnsi="Britannic Bold"/>
        <w:sz w:val="22"/>
        <w:szCs w:val="22"/>
      </w:rPr>
    </w:pPr>
    <w:r>
      <w:rPr>
        <w:rFonts w:ascii="Britannic Bold" w:hAnsi="Britannic Bold"/>
        <w:sz w:val="22"/>
        <w:szCs w:val="22"/>
      </w:rPr>
      <w:t>Dallas GA, 30157</w:t>
    </w:r>
  </w:p>
  <w:p w14:paraId="2E1926BB" w14:textId="77777777" w:rsidR="00C80F31" w:rsidRDefault="00EB603D" w:rsidP="00C80F31">
    <w:pPr>
      <w:pStyle w:val="Header"/>
      <w:tabs>
        <w:tab w:val="left" w:pos="810"/>
      </w:tabs>
      <w:jc w:val="center"/>
      <w:rPr>
        <w:rFonts w:ascii="Britannic Bold" w:hAnsi="Britannic Bold"/>
        <w:sz w:val="22"/>
        <w:szCs w:val="22"/>
      </w:rPr>
    </w:pPr>
    <w:r>
      <w:rPr>
        <w:rFonts w:ascii="Britannic Bold" w:hAnsi="Britannic Bold"/>
        <w:sz w:val="22"/>
        <w:szCs w:val="22"/>
      </w:rPr>
      <w:t>770-445-5100</w:t>
    </w:r>
  </w:p>
  <w:p w14:paraId="15EFA2C3" w14:textId="77777777" w:rsidR="00C80F31" w:rsidRPr="00EB603D" w:rsidRDefault="00EB603D" w:rsidP="00EB603D">
    <w:pPr>
      <w:pStyle w:val="Header"/>
      <w:tabs>
        <w:tab w:val="left" w:pos="810"/>
      </w:tabs>
      <w:jc w:val="center"/>
      <w:rPr>
        <w:rFonts w:ascii="Britannic Bold" w:hAnsi="Britannic Bold"/>
        <w:i/>
        <w:sz w:val="32"/>
        <w:szCs w:val="32"/>
      </w:rPr>
    </w:pPr>
    <w:r>
      <w:rPr>
        <w:rFonts w:ascii="Britannic Bold" w:hAnsi="Britannic Bold"/>
        <w:i/>
        <w:sz w:val="32"/>
        <w:szCs w:val="32"/>
      </w:rPr>
      <w:t>ONE RAIDER!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B1E01"/>
    <w:multiLevelType w:val="hybridMultilevel"/>
    <w:tmpl w:val="16F2C9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F31"/>
    <w:rsid w:val="00004302"/>
    <w:rsid w:val="00096D7B"/>
    <w:rsid w:val="0019476F"/>
    <w:rsid w:val="00210399"/>
    <w:rsid w:val="00354C14"/>
    <w:rsid w:val="003E1BA5"/>
    <w:rsid w:val="004105C3"/>
    <w:rsid w:val="00433901"/>
    <w:rsid w:val="004D1545"/>
    <w:rsid w:val="004D766B"/>
    <w:rsid w:val="005711C3"/>
    <w:rsid w:val="005C7049"/>
    <w:rsid w:val="00604387"/>
    <w:rsid w:val="00627502"/>
    <w:rsid w:val="006F6DB8"/>
    <w:rsid w:val="0077441F"/>
    <w:rsid w:val="007867DB"/>
    <w:rsid w:val="00847028"/>
    <w:rsid w:val="009679A9"/>
    <w:rsid w:val="00A346DE"/>
    <w:rsid w:val="00A4317B"/>
    <w:rsid w:val="00BC3AAF"/>
    <w:rsid w:val="00BE1122"/>
    <w:rsid w:val="00C305D2"/>
    <w:rsid w:val="00C80F31"/>
    <w:rsid w:val="00CB51B1"/>
    <w:rsid w:val="00CD11C2"/>
    <w:rsid w:val="00D138BD"/>
    <w:rsid w:val="00D92BA6"/>
    <w:rsid w:val="00DC08A2"/>
    <w:rsid w:val="00E12F5F"/>
    <w:rsid w:val="00E42F88"/>
    <w:rsid w:val="00EB603D"/>
    <w:rsid w:val="00EC3963"/>
    <w:rsid w:val="00ED6DF9"/>
    <w:rsid w:val="00F61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AAF081F"/>
  <w15:docId w15:val="{A910D264-4515-4CD8-A956-C37FACED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F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0F31"/>
    <w:pPr>
      <w:spacing w:before="100" w:beforeAutospacing="1" w:after="100" w:afterAutospacing="1"/>
    </w:pPr>
  </w:style>
  <w:style w:type="paragraph" w:customStyle="1" w:styleId="Default">
    <w:name w:val="Default"/>
    <w:rsid w:val="00C80F31"/>
    <w:pPr>
      <w:autoSpaceDE w:val="0"/>
      <w:autoSpaceDN w:val="0"/>
      <w:adjustRightInd w:val="0"/>
      <w:spacing w:after="0" w:line="240" w:lineRule="auto"/>
    </w:pPr>
    <w:rPr>
      <w:rFonts w:ascii="Calibri" w:eastAsia="Times New Roman" w:hAnsi="Calibri" w:cs="Calibri"/>
      <w:color w:val="000000"/>
      <w:sz w:val="24"/>
      <w:szCs w:val="24"/>
    </w:rPr>
  </w:style>
  <w:style w:type="paragraph" w:styleId="Header">
    <w:name w:val="header"/>
    <w:basedOn w:val="Normal"/>
    <w:link w:val="HeaderChar"/>
    <w:unhideWhenUsed/>
    <w:rsid w:val="00C80F31"/>
    <w:pPr>
      <w:tabs>
        <w:tab w:val="center" w:pos="4680"/>
        <w:tab w:val="right" w:pos="9360"/>
      </w:tabs>
    </w:pPr>
  </w:style>
  <w:style w:type="character" w:customStyle="1" w:styleId="HeaderChar">
    <w:name w:val="Header Char"/>
    <w:basedOn w:val="DefaultParagraphFont"/>
    <w:link w:val="Header"/>
    <w:uiPriority w:val="99"/>
    <w:rsid w:val="00C80F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0F31"/>
    <w:pPr>
      <w:tabs>
        <w:tab w:val="center" w:pos="4680"/>
        <w:tab w:val="right" w:pos="9360"/>
      </w:tabs>
    </w:pPr>
  </w:style>
  <w:style w:type="character" w:customStyle="1" w:styleId="FooterChar">
    <w:name w:val="Footer Char"/>
    <w:basedOn w:val="DefaultParagraphFont"/>
    <w:link w:val="Footer"/>
    <w:uiPriority w:val="99"/>
    <w:rsid w:val="00C80F3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0F31"/>
    <w:rPr>
      <w:rFonts w:ascii="Tahoma" w:hAnsi="Tahoma" w:cs="Tahoma"/>
      <w:sz w:val="16"/>
      <w:szCs w:val="16"/>
    </w:rPr>
  </w:style>
  <w:style w:type="character" w:customStyle="1" w:styleId="BalloonTextChar">
    <w:name w:val="Balloon Text Char"/>
    <w:basedOn w:val="DefaultParagraphFont"/>
    <w:link w:val="BalloonText"/>
    <w:uiPriority w:val="99"/>
    <w:semiHidden/>
    <w:rsid w:val="00C80F31"/>
    <w:rPr>
      <w:rFonts w:ascii="Tahoma" w:eastAsia="Times New Roman" w:hAnsi="Tahoma" w:cs="Tahoma"/>
      <w:sz w:val="16"/>
      <w:szCs w:val="16"/>
    </w:rPr>
  </w:style>
  <w:style w:type="character" w:styleId="Hyperlink">
    <w:name w:val="Hyperlink"/>
    <w:basedOn w:val="DefaultParagraphFont"/>
    <w:uiPriority w:val="99"/>
    <w:unhideWhenUsed/>
    <w:rsid w:val="00096D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486727">
      <w:bodyDiv w:val="1"/>
      <w:marLeft w:val="0"/>
      <w:marRight w:val="0"/>
      <w:marTop w:val="0"/>
      <w:marBottom w:val="0"/>
      <w:divBdr>
        <w:top w:val="none" w:sz="0" w:space="0" w:color="auto"/>
        <w:left w:val="none" w:sz="0" w:space="0" w:color="auto"/>
        <w:bottom w:val="none" w:sz="0" w:space="0" w:color="auto"/>
        <w:right w:val="none" w:sz="0" w:space="0" w:color="auto"/>
      </w:divBdr>
    </w:div>
    <w:div w:id="122841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doe.k12.ga.u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 Pilgrim</dc:creator>
  <cp:keywords/>
  <dc:description/>
  <cp:lastModifiedBy>Thomas W. Pilgrim</cp:lastModifiedBy>
  <cp:revision>2</cp:revision>
  <cp:lastPrinted>2018-01-03T19:01:00Z</cp:lastPrinted>
  <dcterms:created xsi:type="dcterms:W3CDTF">2020-07-31T13:08:00Z</dcterms:created>
  <dcterms:modified xsi:type="dcterms:W3CDTF">2020-07-31T13:08:00Z</dcterms:modified>
</cp:coreProperties>
</file>